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F67D7" w14:textId="5E984A15" w:rsidR="000A2AB2" w:rsidRPr="001E79BD" w:rsidRDefault="001E79BD" w:rsidP="001E79BD">
      <w:pPr>
        <w:shd w:val="clear" w:color="auto" w:fill="FFFFFF"/>
        <w:spacing w:line="240" w:lineRule="auto"/>
        <w:jc w:val="center"/>
        <w:rPr>
          <w:rFonts w:eastAsia="Times New Roman" w:cstheme="minorHAnsi"/>
          <w:b/>
          <w:sz w:val="72"/>
          <w:szCs w:val="24"/>
          <w:lang w:eastAsia="en-IE"/>
        </w:rPr>
      </w:pPr>
      <w:r w:rsidRPr="001E79BD">
        <w:rPr>
          <w:rFonts w:eastAsia="Times New Roman" w:cstheme="minorHAnsi"/>
          <w:b/>
          <w:sz w:val="72"/>
          <w:szCs w:val="24"/>
          <w:lang w:eastAsia="en-IE"/>
        </w:rPr>
        <w:t>Rockwell College Residence</w:t>
      </w:r>
    </w:p>
    <w:p w14:paraId="135EFD7F" w14:textId="69ED9278" w:rsidR="001E79BD" w:rsidRDefault="001E79BD" w:rsidP="001E79BD">
      <w:pPr>
        <w:shd w:val="clear" w:color="auto" w:fill="FFFFFF"/>
        <w:spacing w:line="240" w:lineRule="auto"/>
        <w:jc w:val="center"/>
        <w:rPr>
          <w:rFonts w:eastAsia="Times New Roman" w:cstheme="minorHAnsi"/>
          <w:b/>
          <w:sz w:val="72"/>
          <w:szCs w:val="24"/>
          <w:lang w:eastAsia="en-IE"/>
        </w:rPr>
      </w:pPr>
      <w:r w:rsidRPr="001E79BD">
        <w:rPr>
          <w:rFonts w:eastAsia="Times New Roman" w:cstheme="minorHAnsi"/>
          <w:b/>
          <w:sz w:val="72"/>
          <w:szCs w:val="24"/>
          <w:lang w:eastAsia="en-IE"/>
        </w:rPr>
        <w:t>Code of Behaviour</w:t>
      </w:r>
    </w:p>
    <w:p w14:paraId="5A18F469" w14:textId="0A6552CA" w:rsidR="001E79BD" w:rsidRDefault="001E79BD" w:rsidP="001E79BD">
      <w:pPr>
        <w:shd w:val="clear" w:color="auto" w:fill="FFFFFF"/>
        <w:spacing w:line="240" w:lineRule="auto"/>
        <w:jc w:val="center"/>
        <w:rPr>
          <w:rFonts w:eastAsia="Times New Roman" w:cstheme="minorHAnsi"/>
          <w:b/>
          <w:sz w:val="72"/>
          <w:szCs w:val="24"/>
          <w:lang w:eastAsia="en-IE"/>
        </w:rPr>
      </w:pPr>
    </w:p>
    <w:p w14:paraId="6C25BF69" w14:textId="7F2D098A" w:rsidR="001E79BD" w:rsidRDefault="001E79BD" w:rsidP="001E79BD">
      <w:pPr>
        <w:shd w:val="clear" w:color="auto" w:fill="FFFFFF"/>
        <w:spacing w:line="240" w:lineRule="auto"/>
        <w:jc w:val="center"/>
        <w:rPr>
          <w:rFonts w:eastAsia="Times New Roman" w:cstheme="minorHAnsi"/>
          <w:b/>
          <w:sz w:val="72"/>
          <w:szCs w:val="24"/>
          <w:lang w:eastAsia="en-IE"/>
        </w:rPr>
      </w:pPr>
    </w:p>
    <w:p w14:paraId="7DD3F0A2" w14:textId="46C380A5" w:rsidR="001E79BD" w:rsidRDefault="001E79BD" w:rsidP="001E79BD">
      <w:pPr>
        <w:shd w:val="clear" w:color="auto" w:fill="FFFFFF"/>
        <w:spacing w:line="240" w:lineRule="auto"/>
        <w:jc w:val="center"/>
        <w:rPr>
          <w:rFonts w:eastAsia="Times New Roman" w:cstheme="minorHAnsi"/>
          <w:b/>
          <w:sz w:val="72"/>
          <w:szCs w:val="24"/>
          <w:lang w:eastAsia="en-IE"/>
        </w:rPr>
      </w:pPr>
    </w:p>
    <w:p w14:paraId="552B1547" w14:textId="70DC2EBD" w:rsidR="001E79BD" w:rsidRDefault="001E79BD" w:rsidP="001E79BD">
      <w:pPr>
        <w:shd w:val="clear" w:color="auto" w:fill="FFFFFF"/>
        <w:spacing w:line="240" w:lineRule="auto"/>
        <w:jc w:val="center"/>
        <w:rPr>
          <w:rFonts w:eastAsia="Times New Roman" w:cstheme="minorHAnsi"/>
          <w:b/>
          <w:sz w:val="72"/>
          <w:szCs w:val="24"/>
          <w:lang w:eastAsia="en-IE"/>
        </w:rPr>
      </w:pPr>
    </w:p>
    <w:p w14:paraId="49FA02B8" w14:textId="1CB1A10A" w:rsidR="001E79BD" w:rsidRDefault="001E79BD" w:rsidP="001E79BD">
      <w:pPr>
        <w:shd w:val="clear" w:color="auto" w:fill="FFFFFF"/>
        <w:spacing w:line="240" w:lineRule="auto"/>
        <w:jc w:val="center"/>
        <w:rPr>
          <w:rFonts w:eastAsia="Times New Roman" w:cstheme="minorHAnsi"/>
          <w:b/>
          <w:sz w:val="72"/>
          <w:szCs w:val="24"/>
          <w:lang w:eastAsia="en-IE"/>
        </w:rPr>
      </w:pPr>
      <w:r>
        <w:rPr>
          <w:rFonts w:eastAsia="Times New Roman" w:cstheme="minorHAnsi"/>
          <w:b/>
          <w:noProof/>
          <w:sz w:val="72"/>
          <w:szCs w:val="24"/>
          <w:lang w:eastAsia="en-IE"/>
        </w:rPr>
        <w:drawing>
          <wp:inline distT="0" distB="0" distL="0" distR="0" wp14:anchorId="28F7C92F" wp14:editId="0FF09C87">
            <wp:extent cx="2187993" cy="19335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5">
                      <a:extLst>
                        <a:ext uri="{28A0092B-C50C-407E-A947-70E740481C1C}">
                          <a14:useLocalDpi xmlns:a14="http://schemas.microsoft.com/office/drawing/2010/main" val="0"/>
                        </a:ext>
                      </a:extLst>
                    </a:blip>
                    <a:stretch>
                      <a:fillRect/>
                    </a:stretch>
                  </pic:blipFill>
                  <pic:spPr>
                    <a:xfrm>
                      <a:off x="0" y="0"/>
                      <a:ext cx="2212860" cy="1955550"/>
                    </a:xfrm>
                    <a:prstGeom prst="rect">
                      <a:avLst/>
                    </a:prstGeom>
                  </pic:spPr>
                </pic:pic>
              </a:graphicData>
            </a:graphic>
          </wp:inline>
        </w:drawing>
      </w:r>
    </w:p>
    <w:p w14:paraId="657BC6BC" w14:textId="41686AFE" w:rsidR="001E79BD" w:rsidRDefault="001E79BD" w:rsidP="001E79BD">
      <w:pPr>
        <w:shd w:val="clear" w:color="auto" w:fill="FFFFFF"/>
        <w:spacing w:line="240" w:lineRule="auto"/>
        <w:jc w:val="center"/>
        <w:rPr>
          <w:rFonts w:eastAsia="Times New Roman" w:cstheme="minorHAnsi"/>
          <w:b/>
          <w:sz w:val="72"/>
          <w:szCs w:val="24"/>
          <w:lang w:eastAsia="en-IE"/>
        </w:rPr>
      </w:pPr>
    </w:p>
    <w:p w14:paraId="5DDD7CAC" w14:textId="1504A9A1" w:rsidR="001E79BD" w:rsidRDefault="001E79BD" w:rsidP="001E79BD">
      <w:pPr>
        <w:shd w:val="clear" w:color="auto" w:fill="FFFFFF"/>
        <w:spacing w:line="240" w:lineRule="auto"/>
        <w:jc w:val="center"/>
        <w:rPr>
          <w:rFonts w:eastAsia="Times New Roman" w:cstheme="minorHAnsi"/>
          <w:b/>
          <w:sz w:val="72"/>
          <w:szCs w:val="24"/>
          <w:lang w:eastAsia="en-IE"/>
        </w:rPr>
      </w:pPr>
    </w:p>
    <w:p w14:paraId="6EEC427A" w14:textId="78BF3CFA" w:rsidR="001E79BD" w:rsidRDefault="001E79BD" w:rsidP="001E79BD">
      <w:pPr>
        <w:shd w:val="clear" w:color="auto" w:fill="FFFFFF"/>
        <w:spacing w:line="240" w:lineRule="auto"/>
        <w:jc w:val="center"/>
        <w:rPr>
          <w:rFonts w:eastAsia="Times New Roman" w:cstheme="minorHAnsi"/>
          <w:b/>
          <w:sz w:val="72"/>
          <w:szCs w:val="24"/>
          <w:lang w:eastAsia="en-IE"/>
        </w:rPr>
      </w:pPr>
    </w:p>
    <w:p w14:paraId="56ECF0B7" w14:textId="35F039F6" w:rsidR="001E79BD" w:rsidRDefault="001E79BD" w:rsidP="001E79BD">
      <w:pPr>
        <w:shd w:val="clear" w:color="auto" w:fill="FFFFFF"/>
        <w:spacing w:line="240" w:lineRule="auto"/>
        <w:jc w:val="center"/>
        <w:rPr>
          <w:rFonts w:eastAsia="Times New Roman" w:cstheme="minorHAnsi"/>
          <w:b/>
          <w:sz w:val="72"/>
          <w:szCs w:val="24"/>
          <w:lang w:eastAsia="en-IE"/>
        </w:rPr>
      </w:pPr>
    </w:p>
    <w:p w14:paraId="5BEC6649" w14:textId="77777777" w:rsidR="001E79BD" w:rsidRPr="001E79BD" w:rsidRDefault="001E79BD" w:rsidP="001E79BD">
      <w:pPr>
        <w:shd w:val="clear" w:color="auto" w:fill="FFFFFF"/>
        <w:spacing w:line="240" w:lineRule="auto"/>
        <w:jc w:val="center"/>
        <w:rPr>
          <w:rFonts w:eastAsia="Times New Roman" w:cstheme="minorHAnsi"/>
          <w:b/>
          <w:sz w:val="72"/>
          <w:szCs w:val="24"/>
          <w:lang w:eastAsia="en-IE"/>
        </w:rPr>
      </w:pPr>
      <w:bookmarkStart w:id="0" w:name="_GoBack"/>
      <w:bookmarkEnd w:id="0"/>
    </w:p>
    <w:p w14:paraId="0B4F626C" w14:textId="77777777" w:rsidR="000A2AB2" w:rsidRPr="00323A22" w:rsidRDefault="000A2AB2" w:rsidP="000A2AB2">
      <w:pPr>
        <w:shd w:val="clear" w:color="auto" w:fill="FFFFFF"/>
        <w:spacing w:after="0" w:line="240" w:lineRule="auto"/>
        <w:rPr>
          <w:rFonts w:eastAsia="Times New Roman" w:cstheme="minorHAnsi"/>
          <w:color w:val="000000"/>
          <w:lang w:eastAsia="en-IE"/>
        </w:rPr>
      </w:pPr>
      <w:r w:rsidRPr="00323A22">
        <w:rPr>
          <w:rFonts w:eastAsia="Times New Roman" w:cstheme="minorHAnsi"/>
          <w:b/>
          <w:bCs/>
          <w:color w:val="000000"/>
          <w:lang w:val="en-US" w:eastAsia="en-IE"/>
        </w:rPr>
        <w:t>Introduction:</w:t>
      </w:r>
    </w:p>
    <w:p w14:paraId="7F7F8F5D" w14:textId="77777777" w:rsidR="000A2AB2" w:rsidRPr="00323A22" w:rsidRDefault="000A2AB2" w:rsidP="000A2AB2">
      <w:pPr>
        <w:numPr>
          <w:ilvl w:val="0"/>
          <w:numId w:val="4"/>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Background</w:t>
      </w:r>
    </w:p>
    <w:p w14:paraId="5BABE396" w14:textId="77777777" w:rsidR="000A2AB2" w:rsidRPr="00323A22" w:rsidRDefault="000A2AB2" w:rsidP="000A2AB2">
      <w:pPr>
        <w:numPr>
          <w:ilvl w:val="0"/>
          <w:numId w:val="4"/>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Mission Statement</w:t>
      </w:r>
    </w:p>
    <w:p w14:paraId="6C46D49F" w14:textId="77777777" w:rsidR="000A2AB2" w:rsidRPr="00323A22" w:rsidRDefault="000A2AB2" w:rsidP="000A2AB2">
      <w:pPr>
        <w:numPr>
          <w:ilvl w:val="0"/>
          <w:numId w:val="4"/>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Rationale</w:t>
      </w:r>
    </w:p>
    <w:p w14:paraId="7457BD83" w14:textId="77777777" w:rsidR="000A2AB2" w:rsidRPr="00323A22" w:rsidRDefault="000A2AB2" w:rsidP="000A2AB2">
      <w:pPr>
        <w:numPr>
          <w:ilvl w:val="0"/>
          <w:numId w:val="4"/>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eastAsia="en-IE"/>
        </w:rPr>
        <w:t>Link to other policies</w:t>
      </w:r>
    </w:p>
    <w:p w14:paraId="650E3E34" w14:textId="77777777" w:rsidR="000A2AB2" w:rsidRPr="00323A22" w:rsidRDefault="000A2AB2" w:rsidP="000A2AB2">
      <w:pPr>
        <w:shd w:val="clear" w:color="auto" w:fill="FFFFFF"/>
        <w:spacing w:after="0" w:line="240" w:lineRule="auto"/>
        <w:rPr>
          <w:rFonts w:eastAsia="Times New Roman" w:cstheme="minorHAnsi"/>
          <w:color w:val="000000"/>
          <w:lang w:val="en-US" w:eastAsia="en-IE"/>
        </w:rPr>
      </w:pPr>
    </w:p>
    <w:p w14:paraId="6E753538" w14:textId="77777777" w:rsidR="000A2AB2" w:rsidRPr="00323A22" w:rsidRDefault="000A2AB2" w:rsidP="000A2AB2">
      <w:pPr>
        <w:shd w:val="clear" w:color="auto" w:fill="FFFFFF"/>
        <w:spacing w:after="0" w:line="240" w:lineRule="auto"/>
        <w:rPr>
          <w:rFonts w:eastAsia="Times New Roman" w:cstheme="minorHAnsi"/>
          <w:color w:val="000000"/>
          <w:lang w:eastAsia="en-IE"/>
        </w:rPr>
      </w:pPr>
      <w:r w:rsidRPr="00323A22">
        <w:rPr>
          <w:rFonts w:eastAsia="Times New Roman" w:cstheme="minorHAnsi"/>
          <w:b/>
          <w:bCs/>
          <w:color w:val="000000"/>
          <w:lang w:eastAsia="en-IE"/>
        </w:rPr>
        <w:t>Behaviour</w:t>
      </w:r>
      <w:r w:rsidRPr="00323A22">
        <w:rPr>
          <w:rFonts w:eastAsia="Times New Roman" w:cstheme="minorHAnsi"/>
          <w:b/>
          <w:bCs/>
          <w:color w:val="000000"/>
          <w:lang w:val="en-US" w:eastAsia="en-IE"/>
        </w:rPr>
        <w:t>:</w:t>
      </w:r>
    </w:p>
    <w:p w14:paraId="21878781" w14:textId="671D5A2F" w:rsidR="000A2AB2" w:rsidRPr="00323A22" w:rsidRDefault="000A2AB2" w:rsidP="000A2AB2">
      <w:pPr>
        <w:numPr>
          <w:ilvl w:val="0"/>
          <w:numId w:val="5"/>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 xml:space="preserve">Expected </w:t>
      </w:r>
      <w:proofErr w:type="spellStart"/>
      <w:r w:rsidRPr="00323A22">
        <w:rPr>
          <w:rFonts w:eastAsia="Times New Roman" w:cstheme="minorHAnsi"/>
          <w:color w:val="000000"/>
          <w:lang w:val="en-US" w:eastAsia="en-IE"/>
        </w:rPr>
        <w:t>behaviour</w:t>
      </w:r>
      <w:proofErr w:type="spellEnd"/>
      <w:r>
        <w:rPr>
          <w:rFonts w:eastAsia="Times New Roman" w:cstheme="minorHAnsi"/>
          <w:color w:val="000000"/>
          <w:lang w:val="en-US" w:eastAsia="en-IE"/>
        </w:rPr>
        <w:t xml:space="preserve"> </w:t>
      </w:r>
    </w:p>
    <w:p w14:paraId="6766118A" w14:textId="77777777" w:rsidR="000A2AB2" w:rsidRPr="00323A22" w:rsidRDefault="000A2AB2" w:rsidP="000A2AB2">
      <w:pPr>
        <w:numPr>
          <w:ilvl w:val="0"/>
          <w:numId w:val="5"/>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Electronic Devices</w:t>
      </w:r>
    </w:p>
    <w:p w14:paraId="51BBC561" w14:textId="77777777" w:rsidR="000A2AB2" w:rsidRPr="00323A22" w:rsidRDefault="000A2AB2" w:rsidP="000A2AB2">
      <w:pPr>
        <w:numPr>
          <w:ilvl w:val="0"/>
          <w:numId w:val="5"/>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 xml:space="preserve">Health and Safety </w:t>
      </w:r>
    </w:p>
    <w:p w14:paraId="2B9009CF" w14:textId="77777777" w:rsidR="000A2AB2" w:rsidRPr="00323A22" w:rsidRDefault="000A2AB2" w:rsidP="000A2AB2">
      <w:pPr>
        <w:shd w:val="clear" w:color="auto" w:fill="FFFFFF"/>
        <w:spacing w:after="0" w:line="240" w:lineRule="auto"/>
        <w:rPr>
          <w:rFonts w:eastAsia="Times New Roman" w:cstheme="minorHAnsi"/>
          <w:color w:val="000000"/>
          <w:lang w:val="en-US" w:eastAsia="en-IE"/>
        </w:rPr>
      </w:pPr>
    </w:p>
    <w:p w14:paraId="4FD50F6F" w14:textId="77777777" w:rsidR="000A2AB2" w:rsidRPr="00323A22" w:rsidRDefault="000A2AB2" w:rsidP="000A2AB2">
      <w:pPr>
        <w:shd w:val="clear" w:color="auto" w:fill="FFFFFF"/>
        <w:spacing w:after="0" w:line="240" w:lineRule="auto"/>
        <w:rPr>
          <w:rFonts w:eastAsia="Times New Roman" w:cstheme="minorHAnsi"/>
          <w:color w:val="000000"/>
          <w:lang w:eastAsia="en-IE"/>
        </w:rPr>
      </w:pPr>
      <w:r w:rsidRPr="00323A22">
        <w:rPr>
          <w:rFonts w:eastAsia="Times New Roman" w:cstheme="minorHAnsi"/>
          <w:b/>
          <w:bCs/>
          <w:color w:val="000000"/>
          <w:lang w:val="en-US" w:eastAsia="en-IE"/>
        </w:rPr>
        <w:t>Sanctions:</w:t>
      </w:r>
    </w:p>
    <w:p w14:paraId="3BBDE8DF" w14:textId="77777777" w:rsidR="000A2AB2" w:rsidRPr="00323A22" w:rsidRDefault="000A2AB2" w:rsidP="000A2AB2">
      <w:pPr>
        <w:numPr>
          <w:ilvl w:val="0"/>
          <w:numId w:val="6"/>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Scale of Sanctions</w:t>
      </w:r>
    </w:p>
    <w:p w14:paraId="7F9B7ACA" w14:textId="77777777" w:rsidR="000A2AB2" w:rsidRPr="00323A22" w:rsidRDefault="000A2AB2" w:rsidP="000A2AB2">
      <w:pPr>
        <w:shd w:val="clear" w:color="auto" w:fill="FFFFFF"/>
        <w:spacing w:after="0" w:line="240" w:lineRule="auto"/>
        <w:rPr>
          <w:rFonts w:eastAsia="Times New Roman" w:cstheme="minorHAnsi"/>
          <w:color w:val="000000"/>
          <w:lang w:eastAsia="en-IE"/>
        </w:rPr>
      </w:pPr>
    </w:p>
    <w:p w14:paraId="0AC2980A" w14:textId="77777777" w:rsidR="000A2AB2" w:rsidRPr="00323A22" w:rsidRDefault="000A2AB2" w:rsidP="000A2AB2">
      <w:pPr>
        <w:shd w:val="clear" w:color="auto" w:fill="FFFFFF"/>
        <w:spacing w:after="0" w:line="240" w:lineRule="auto"/>
        <w:rPr>
          <w:rFonts w:eastAsia="Times New Roman" w:cstheme="minorHAnsi"/>
          <w:b/>
          <w:bCs/>
          <w:color w:val="000000"/>
          <w:lang w:eastAsia="en-IE"/>
        </w:rPr>
      </w:pPr>
      <w:r w:rsidRPr="00323A22">
        <w:rPr>
          <w:rFonts w:eastAsia="Times New Roman" w:cstheme="minorHAnsi"/>
          <w:b/>
          <w:bCs/>
          <w:color w:val="000000"/>
          <w:lang w:val="en-US" w:eastAsia="en-IE"/>
        </w:rPr>
        <w:t>Suspension and Expulsion</w:t>
      </w:r>
    </w:p>
    <w:p w14:paraId="664F6676" w14:textId="77777777" w:rsidR="000A2AB2" w:rsidRPr="00323A22" w:rsidRDefault="000A2AB2" w:rsidP="000A2AB2">
      <w:pPr>
        <w:numPr>
          <w:ilvl w:val="0"/>
          <w:numId w:val="6"/>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Decision to Suspend or Expel</w:t>
      </w:r>
    </w:p>
    <w:p w14:paraId="0F1AAADD" w14:textId="77777777" w:rsidR="000A2AB2" w:rsidRPr="00323A22" w:rsidRDefault="000A2AB2" w:rsidP="000A2AB2">
      <w:pPr>
        <w:numPr>
          <w:ilvl w:val="0"/>
          <w:numId w:val="6"/>
        </w:num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val="en-US" w:eastAsia="en-IE"/>
        </w:rPr>
        <w:t>Final Warning</w:t>
      </w:r>
    </w:p>
    <w:p w14:paraId="0D19ACA4" w14:textId="77777777" w:rsidR="000A2AB2" w:rsidRPr="00323A22" w:rsidRDefault="000A2AB2" w:rsidP="000A2AB2">
      <w:pPr>
        <w:pStyle w:val="ListParagraph"/>
        <w:numPr>
          <w:ilvl w:val="0"/>
          <w:numId w:val="6"/>
        </w:numPr>
        <w:spacing w:after="200" w:line="276" w:lineRule="auto"/>
        <w:rPr>
          <w:rFonts w:eastAsia="Times New Roman" w:cstheme="minorHAnsi"/>
          <w:color w:val="000000"/>
          <w:lang w:eastAsia="en-IE"/>
        </w:rPr>
      </w:pPr>
      <w:r w:rsidRPr="00323A22">
        <w:rPr>
          <w:rFonts w:eastAsia="Times New Roman" w:cstheme="minorHAnsi"/>
          <w:color w:val="000000"/>
          <w:lang w:eastAsia="en-IE"/>
        </w:rPr>
        <w:t>Procedures for Suspension</w:t>
      </w:r>
    </w:p>
    <w:p w14:paraId="2D00C694" w14:textId="77777777" w:rsidR="000A2AB2" w:rsidRPr="00323A22" w:rsidRDefault="000A2AB2" w:rsidP="000A2AB2">
      <w:pPr>
        <w:pStyle w:val="ListParagraph"/>
        <w:numPr>
          <w:ilvl w:val="0"/>
          <w:numId w:val="6"/>
        </w:numPr>
        <w:spacing w:after="200" w:line="276" w:lineRule="auto"/>
        <w:rPr>
          <w:rFonts w:eastAsia="Times New Roman" w:cstheme="minorHAnsi"/>
          <w:color w:val="000000"/>
          <w:lang w:eastAsia="en-IE"/>
        </w:rPr>
      </w:pPr>
      <w:r w:rsidRPr="00323A22">
        <w:rPr>
          <w:rFonts w:eastAsia="Times New Roman" w:cstheme="minorHAnsi"/>
          <w:color w:val="000000"/>
          <w:lang w:eastAsia="en-IE"/>
        </w:rPr>
        <w:t>Procedures for Expulsion</w:t>
      </w:r>
    </w:p>
    <w:p w14:paraId="11CEDBAF" w14:textId="77777777" w:rsidR="000A2AB2" w:rsidRPr="00323A22" w:rsidRDefault="000A2AB2" w:rsidP="000A2AB2">
      <w:pPr>
        <w:shd w:val="clear" w:color="auto" w:fill="FFFFFF"/>
        <w:spacing w:after="0" w:line="240" w:lineRule="auto"/>
        <w:rPr>
          <w:rFonts w:eastAsia="Times New Roman" w:cstheme="minorHAnsi"/>
          <w:color w:val="000000"/>
          <w:lang w:eastAsia="en-IE"/>
        </w:rPr>
      </w:pPr>
    </w:p>
    <w:p w14:paraId="47CE79BA" w14:textId="77777777" w:rsidR="000A2AB2" w:rsidRPr="00323A22" w:rsidRDefault="000A2AB2" w:rsidP="000A2AB2">
      <w:pPr>
        <w:shd w:val="clear" w:color="auto" w:fill="FFFFFF"/>
        <w:spacing w:after="0" w:line="240" w:lineRule="auto"/>
        <w:rPr>
          <w:rFonts w:eastAsia="Times New Roman" w:cstheme="minorHAnsi"/>
          <w:color w:val="000000"/>
          <w:lang w:val="en-US" w:eastAsia="en-IE"/>
        </w:rPr>
      </w:pPr>
    </w:p>
    <w:p w14:paraId="5720B467" w14:textId="77777777" w:rsidR="000A2AB2" w:rsidRPr="00323A22" w:rsidRDefault="000A2AB2" w:rsidP="000A2AB2">
      <w:pPr>
        <w:shd w:val="clear" w:color="auto" w:fill="FFFFFF"/>
        <w:spacing w:after="0" w:line="240" w:lineRule="auto"/>
        <w:rPr>
          <w:rFonts w:eastAsia="Times New Roman" w:cstheme="minorHAnsi"/>
          <w:b/>
          <w:bCs/>
          <w:i/>
          <w:iCs/>
          <w:color w:val="000000"/>
          <w:lang w:val="en-US" w:eastAsia="en-IE"/>
        </w:rPr>
      </w:pPr>
    </w:p>
    <w:p w14:paraId="1CB5B979" w14:textId="77777777" w:rsidR="000A2AB2" w:rsidRPr="00323A22" w:rsidRDefault="000A2AB2" w:rsidP="000A2AB2">
      <w:pPr>
        <w:shd w:val="clear" w:color="auto" w:fill="FFFFFF"/>
        <w:spacing w:after="0" w:line="240" w:lineRule="auto"/>
        <w:rPr>
          <w:rFonts w:eastAsia="Times New Roman" w:cstheme="minorHAnsi"/>
          <w:b/>
          <w:bCs/>
          <w:color w:val="000000"/>
          <w:u w:val="single"/>
          <w:lang w:val="en-US" w:eastAsia="en-IE"/>
        </w:rPr>
      </w:pPr>
      <w:r w:rsidRPr="00323A22">
        <w:rPr>
          <w:rFonts w:eastAsia="Times New Roman" w:cstheme="minorHAnsi"/>
          <w:b/>
          <w:bCs/>
          <w:color w:val="000000"/>
          <w:u w:val="single"/>
          <w:lang w:val="en-US" w:eastAsia="en-IE"/>
        </w:rPr>
        <w:t>Introduction</w:t>
      </w:r>
    </w:p>
    <w:p w14:paraId="02991993" w14:textId="77777777" w:rsidR="000A2AB2" w:rsidRPr="00323A22" w:rsidRDefault="000A2AB2" w:rsidP="000A2AB2">
      <w:pPr>
        <w:shd w:val="clear" w:color="auto" w:fill="FFFFFF"/>
        <w:spacing w:after="0" w:line="240" w:lineRule="auto"/>
        <w:rPr>
          <w:rFonts w:eastAsia="Times New Roman" w:cstheme="minorHAnsi"/>
          <w:color w:val="000000"/>
          <w:lang w:eastAsia="en-IE"/>
        </w:rPr>
      </w:pPr>
    </w:p>
    <w:p w14:paraId="4676BBDF" w14:textId="77777777" w:rsidR="000A2AB2" w:rsidRPr="00323A22" w:rsidRDefault="000A2AB2" w:rsidP="000A2AB2">
      <w:pPr>
        <w:shd w:val="clear" w:color="auto" w:fill="FFFFFF"/>
        <w:spacing w:after="0" w:line="240" w:lineRule="auto"/>
        <w:rPr>
          <w:rFonts w:eastAsia="Times New Roman" w:cstheme="minorHAnsi"/>
          <w:color w:val="000000"/>
          <w:lang w:eastAsia="en-IE"/>
        </w:rPr>
      </w:pPr>
      <w:r w:rsidRPr="00323A22">
        <w:rPr>
          <w:rFonts w:eastAsia="Times New Roman" w:cstheme="minorHAnsi"/>
          <w:b/>
          <w:bCs/>
          <w:color w:val="000000"/>
          <w:lang w:eastAsia="en-IE"/>
        </w:rPr>
        <w:t>Background:</w:t>
      </w:r>
    </w:p>
    <w:p w14:paraId="54123EF1" w14:textId="77777777" w:rsidR="000A2AB2" w:rsidRPr="00323A22" w:rsidRDefault="000A2AB2" w:rsidP="000A2AB2">
      <w:pPr>
        <w:shd w:val="clear" w:color="auto" w:fill="FFFFFF"/>
        <w:spacing w:after="0" w:line="240" w:lineRule="auto"/>
        <w:jc w:val="both"/>
        <w:rPr>
          <w:rFonts w:eastAsia="Times New Roman" w:cstheme="minorHAnsi"/>
          <w:color w:val="000000"/>
          <w:lang w:eastAsia="en-IE"/>
        </w:rPr>
      </w:pPr>
      <w:r w:rsidRPr="00323A22">
        <w:rPr>
          <w:rFonts w:eastAsia="Times New Roman" w:cstheme="minorHAnsi"/>
          <w:color w:val="000000"/>
          <w:lang w:eastAsia="en-IE"/>
        </w:rPr>
        <w:t xml:space="preserve">Rockwell College is a recognised Voluntary Secondary School, providing Junior Certificate, Transition Year, Leaving Certificate and Leaving Certificate Vocational Programmes as prescribed by the D.E.S. which may be amended in accordance with Sections 9 and 30 of the Education Act (1998). Rockwell College is a mixed ability, co-educational school. The pupil body comprises of boarders and day-boarders. The College operates under the Trusteeship of the </w:t>
      </w:r>
      <w:proofErr w:type="spellStart"/>
      <w:r w:rsidRPr="00323A22">
        <w:rPr>
          <w:rFonts w:eastAsia="Times New Roman" w:cstheme="minorHAnsi"/>
          <w:color w:val="000000"/>
          <w:lang w:eastAsia="en-IE"/>
        </w:rPr>
        <w:t>Spiritan</w:t>
      </w:r>
      <w:proofErr w:type="spellEnd"/>
      <w:r w:rsidRPr="00323A22">
        <w:rPr>
          <w:rFonts w:eastAsia="Times New Roman" w:cstheme="minorHAnsi"/>
          <w:color w:val="000000"/>
          <w:lang w:eastAsia="en-IE"/>
        </w:rPr>
        <w:t xml:space="preserve"> Education Trust.</w:t>
      </w:r>
    </w:p>
    <w:p w14:paraId="5B0587BB" w14:textId="77777777" w:rsidR="000A2AB2" w:rsidRPr="00323A22" w:rsidRDefault="000A2AB2" w:rsidP="000A2AB2">
      <w:pPr>
        <w:shd w:val="clear" w:color="auto" w:fill="FFFFFF"/>
        <w:spacing w:after="0" w:line="240" w:lineRule="auto"/>
        <w:jc w:val="both"/>
        <w:rPr>
          <w:rFonts w:eastAsia="Times New Roman" w:cstheme="minorHAnsi"/>
          <w:color w:val="000000"/>
          <w:lang w:eastAsia="en-IE"/>
        </w:rPr>
      </w:pPr>
    </w:p>
    <w:p w14:paraId="7E34E526" w14:textId="77777777" w:rsidR="000A2AB2" w:rsidRPr="00323A22" w:rsidRDefault="000A2AB2" w:rsidP="000A2AB2">
      <w:pPr>
        <w:shd w:val="clear" w:color="auto" w:fill="FFFFFF"/>
        <w:spacing w:after="0" w:line="240" w:lineRule="auto"/>
        <w:rPr>
          <w:rFonts w:eastAsia="Times New Roman" w:cstheme="minorHAnsi"/>
          <w:color w:val="000000"/>
          <w:lang w:eastAsia="en-IE"/>
        </w:rPr>
      </w:pPr>
      <w:r w:rsidRPr="00323A22">
        <w:rPr>
          <w:rFonts w:eastAsia="Times New Roman" w:cstheme="minorHAnsi"/>
          <w:b/>
          <w:bCs/>
          <w:color w:val="000000"/>
          <w:lang w:eastAsia="en-IE"/>
        </w:rPr>
        <w:t>Mission Statement:</w:t>
      </w:r>
    </w:p>
    <w:p w14:paraId="4E47E94D" w14:textId="77777777" w:rsidR="000A2AB2" w:rsidRPr="00323A22" w:rsidRDefault="000A2AB2" w:rsidP="000A2AB2">
      <w:pPr>
        <w:shd w:val="clear" w:color="auto" w:fill="FFFFFF"/>
        <w:spacing w:after="0" w:line="240" w:lineRule="auto"/>
        <w:jc w:val="both"/>
        <w:rPr>
          <w:rFonts w:eastAsia="Times New Roman" w:cstheme="minorHAnsi"/>
          <w:color w:val="000000"/>
          <w:lang w:eastAsia="en-IE"/>
        </w:rPr>
      </w:pPr>
      <w:r w:rsidRPr="00323A22">
        <w:rPr>
          <w:rFonts w:eastAsia="Times New Roman" w:cstheme="minorHAnsi"/>
          <w:color w:val="000000"/>
          <w:lang w:eastAsia="en-IE"/>
        </w:rPr>
        <w:t xml:space="preserve">Rockwell College is a Catholic, co-educational school where boys and girls can grow and develop in a caring and supportive atmosphere. The pupil body comprises of boarders and day boarders. The College operates under the Trusteeship of the </w:t>
      </w:r>
      <w:proofErr w:type="spellStart"/>
      <w:r w:rsidRPr="00323A22">
        <w:rPr>
          <w:rFonts w:eastAsia="Times New Roman" w:cstheme="minorHAnsi"/>
          <w:color w:val="000000"/>
          <w:lang w:eastAsia="en-IE"/>
        </w:rPr>
        <w:t>Spiritan</w:t>
      </w:r>
      <w:proofErr w:type="spellEnd"/>
      <w:r w:rsidRPr="00323A22">
        <w:rPr>
          <w:rFonts w:eastAsia="Times New Roman" w:cstheme="minorHAnsi"/>
          <w:color w:val="000000"/>
          <w:lang w:eastAsia="en-IE"/>
        </w:rPr>
        <w:t xml:space="preserve"> Education Trust.</w:t>
      </w:r>
    </w:p>
    <w:p w14:paraId="37CE0A9C" w14:textId="77777777" w:rsidR="000A2AB2" w:rsidRPr="00323A22" w:rsidRDefault="000A2AB2" w:rsidP="000A2AB2">
      <w:pPr>
        <w:shd w:val="clear" w:color="auto" w:fill="FFFFFF"/>
        <w:spacing w:after="0" w:line="240" w:lineRule="auto"/>
        <w:jc w:val="both"/>
        <w:rPr>
          <w:rFonts w:eastAsia="Times New Roman" w:cstheme="minorHAnsi"/>
          <w:color w:val="000000"/>
          <w:lang w:eastAsia="en-IE"/>
        </w:rPr>
      </w:pPr>
      <w:r w:rsidRPr="00323A22">
        <w:rPr>
          <w:rFonts w:eastAsia="Times New Roman" w:cstheme="minorHAnsi"/>
          <w:color w:val="000000"/>
          <w:lang w:eastAsia="en-IE"/>
        </w:rPr>
        <w:t>We support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pupils are made aware of their cultural heritage; parental collaboration is promoted and encouraged; an education free from fear and intimidation is provided; a sense of integrity is nurtured and the student demonstrates respect of values, diversity of tradition, language and ways of life in society. This will be fostered through the pastoral care system of the College.</w:t>
      </w:r>
    </w:p>
    <w:p w14:paraId="7679E221" w14:textId="77777777" w:rsidR="000A2AB2" w:rsidRPr="00323A22" w:rsidRDefault="000A2AB2" w:rsidP="000A2AB2">
      <w:pPr>
        <w:shd w:val="clear" w:color="auto" w:fill="FFFFFF"/>
        <w:spacing w:after="0" w:line="240" w:lineRule="auto"/>
        <w:jc w:val="both"/>
        <w:rPr>
          <w:rFonts w:eastAsia="Times New Roman" w:cstheme="minorHAnsi"/>
          <w:color w:val="000000"/>
          <w:lang w:eastAsia="en-IE"/>
        </w:rPr>
      </w:pPr>
    </w:p>
    <w:p w14:paraId="3CE4F590" w14:textId="77777777" w:rsidR="000A2AB2" w:rsidRPr="00323A22" w:rsidRDefault="000A2AB2" w:rsidP="000A2AB2">
      <w:pPr>
        <w:shd w:val="clear" w:color="auto" w:fill="FFFFFF"/>
        <w:spacing w:after="0" w:line="240" w:lineRule="auto"/>
        <w:rPr>
          <w:rFonts w:eastAsia="Times New Roman" w:cstheme="minorHAnsi"/>
          <w:b/>
          <w:color w:val="000000"/>
          <w:lang w:eastAsia="en-IE"/>
        </w:rPr>
      </w:pPr>
      <w:r w:rsidRPr="00323A22">
        <w:rPr>
          <w:rFonts w:eastAsia="Times New Roman" w:cstheme="minorHAnsi"/>
          <w:b/>
          <w:color w:val="000000"/>
          <w:lang w:eastAsia="en-IE"/>
        </w:rPr>
        <w:t>Rationale:</w:t>
      </w:r>
    </w:p>
    <w:p w14:paraId="36AD6C9B" w14:textId="77777777" w:rsidR="000A2AB2" w:rsidRPr="00323A22" w:rsidRDefault="000A2AB2" w:rsidP="000A2AB2">
      <w:pPr>
        <w:shd w:val="clear" w:color="auto" w:fill="FFFFFF"/>
        <w:spacing w:after="0" w:line="240" w:lineRule="auto"/>
        <w:rPr>
          <w:rFonts w:eastAsia="Times New Roman" w:cstheme="minorHAnsi"/>
          <w:color w:val="000000"/>
          <w:lang w:eastAsia="en-IE"/>
        </w:rPr>
      </w:pPr>
      <w:r w:rsidRPr="00323A22">
        <w:rPr>
          <w:rFonts w:eastAsia="Times New Roman" w:cstheme="minorHAnsi"/>
          <w:color w:val="000000"/>
          <w:lang w:eastAsia="en-IE"/>
        </w:rPr>
        <w:t>The purpose of the Code of Behaviour is:</w:t>
      </w:r>
    </w:p>
    <w:p w14:paraId="362C413D" w14:textId="77777777" w:rsidR="000A2AB2" w:rsidRPr="00323A22" w:rsidRDefault="000A2AB2" w:rsidP="000A2AB2">
      <w:pPr>
        <w:shd w:val="clear" w:color="auto" w:fill="FFFFFF"/>
        <w:spacing w:after="0" w:line="240" w:lineRule="atLeast"/>
        <w:ind w:left="720"/>
        <w:rPr>
          <w:rFonts w:eastAsia="Times New Roman" w:cstheme="minorHAnsi"/>
          <w:color w:val="000000"/>
          <w:lang w:eastAsia="en-IE"/>
        </w:rPr>
      </w:pPr>
    </w:p>
    <w:p w14:paraId="5ACF8D36" w14:textId="77777777" w:rsidR="000A2AB2" w:rsidRPr="00323A22" w:rsidRDefault="000A2AB2" w:rsidP="000A2AB2">
      <w:pPr>
        <w:numPr>
          <w:ilvl w:val="0"/>
          <w:numId w:val="7"/>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lastRenderedPageBreak/>
        <w:t>To establish and clarify the standards of behaviour expected in the Residence.</w:t>
      </w:r>
    </w:p>
    <w:p w14:paraId="67693877" w14:textId="77777777" w:rsidR="000A2AB2" w:rsidRPr="00323A22" w:rsidRDefault="000A2AB2" w:rsidP="000A2AB2">
      <w:pPr>
        <w:numPr>
          <w:ilvl w:val="0"/>
          <w:numId w:val="7"/>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To outline the response to unacceptable behaviour and the sanctions applicable.</w:t>
      </w:r>
    </w:p>
    <w:p w14:paraId="4AA823FE" w14:textId="77777777" w:rsidR="000A2AB2" w:rsidRPr="00323A22" w:rsidRDefault="000A2AB2" w:rsidP="000A2AB2">
      <w:pPr>
        <w:shd w:val="clear" w:color="auto" w:fill="FFFFFF"/>
        <w:spacing w:after="0" w:line="240" w:lineRule="atLeast"/>
        <w:ind w:left="360"/>
        <w:rPr>
          <w:rFonts w:eastAsia="Times New Roman" w:cstheme="minorHAnsi"/>
          <w:color w:val="000000"/>
          <w:lang w:eastAsia="en-IE"/>
        </w:rPr>
      </w:pPr>
    </w:p>
    <w:p w14:paraId="2F799D4B" w14:textId="77777777" w:rsidR="000A2AB2" w:rsidRPr="00323A22" w:rsidRDefault="000A2AB2" w:rsidP="000A2AB2">
      <w:pPr>
        <w:shd w:val="clear" w:color="auto" w:fill="FFFFFF"/>
        <w:spacing w:after="0" w:line="240" w:lineRule="atLeast"/>
        <w:ind w:left="360"/>
        <w:rPr>
          <w:rFonts w:eastAsia="Times New Roman" w:cstheme="minorHAnsi"/>
          <w:color w:val="000000"/>
          <w:lang w:eastAsia="en-IE"/>
        </w:rPr>
      </w:pPr>
    </w:p>
    <w:p w14:paraId="67940DCD" w14:textId="77777777" w:rsidR="000A2AB2" w:rsidRPr="00323A22" w:rsidRDefault="000A2AB2" w:rsidP="000A2AB2">
      <w:pPr>
        <w:shd w:val="clear" w:color="auto" w:fill="FFFFFF"/>
        <w:spacing w:after="0" w:line="240" w:lineRule="atLeast"/>
        <w:rPr>
          <w:rFonts w:eastAsia="Times New Roman" w:cstheme="minorHAnsi"/>
          <w:b/>
          <w:color w:val="000000"/>
          <w:lang w:eastAsia="en-IE"/>
        </w:rPr>
      </w:pPr>
    </w:p>
    <w:p w14:paraId="35E25D38" w14:textId="77777777" w:rsidR="000A2AB2" w:rsidRPr="00323A22" w:rsidRDefault="000A2AB2" w:rsidP="000A2AB2">
      <w:pPr>
        <w:shd w:val="clear" w:color="auto" w:fill="FFFFFF"/>
        <w:spacing w:after="0" w:line="240" w:lineRule="atLeast"/>
        <w:rPr>
          <w:rFonts w:eastAsia="Times New Roman" w:cstheme="minorHAnsi"/>
          <w:b/>
          <w:color w:val="000000"/>
          <w:lang w:eastAsia="en-IE"/>
        </w:rPr>
      </w:pPr>
      <w:r w:rsidRPr="00323A22">
        <w:rPr>
          <w:rFonts w:eastAsia="Times New Roman" w:cstheme="minorHAnsi"/>
          <w:b/>
          <w:color w:val="000000"/>
          <w:lang w:eastAsia="en-IE"/>
        </w:rPr>
        <w:t>Links to other policies</w:t>
      </w:r>
    </w:p>
    <w:p w14:paraId="481F0ED3" w14:textId="77777777" w:rsidR="000A2AB2" w:rsidRPr="00323A22" w:rsidRDefault="000A2AB2" w:rsidP="000A2AB2">
      <w:p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The Code of Behaviour supports and is supported by a number of internal policy documents, including but not restricted to:</w:t>
      </w:r>
    </w:p>
    <w:p w14:paraId="6A889A8D" w14:textId="77777777" w:rsidR="000A2AB2" w:rsidRPr="00323A22" w:rsidRDefault="000A2AB2" w:rsidP="000A2AB2">
      <w:pPr>
        <w:shd w:val="clear" w:color="auto" w:fill="FFFFFF"/>
        <w:spacing w:after="0" w:line="240" w:lineRule="atLeast"/>
        <w:rPr>
          <w:rFonts w:eastAsia="Times New Roman" w:cstheme="minorHAnsi"/>
          <w:color w:val="000000"/>
          <w:lang w:eastAsia="en-IE"/>
        </w:rPr>
      </w:pPr>
    </w:p>
    <w:p w14:paraId="159E14A0"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Rockwell College Code of Behaviour</w:t>
      </w:r>
    </w:p>
    <w:p w14:paraId="6C8A0C33" w14:textId="77777777" w:rsidR="000A2AB2" w:rsidRPr="00323A22" w:rsidRDefault="000A2AB2" w:rsidP="000A2AB2">
      <w:pPr>
        <w:pStyle w:val="ListParagraph"/>
        <w:numPr>
          <w:ilvl w:val="0"/>
          <w:numId w:val="2"/>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Rockwell College Anti-</w:t>
      </w:r>
      <w:proofErr w:type="gramStart"/>
      <w:r w:rsidRPr="00323A22">
        <w:rPr>
          <w:rFonts w:eastAsia="Times New Roman" w:cstheme="minorHAnsi"/>
          <w:color w:val="000000"/>
          <w:lang w:eastAsia="en-IE"/>
        </w:rPr>
        <w:t>bullying</w:t>
      </w:r>
      <w:proofErr w:type="gramEnd"/>
      <w:r w:rsidRPr="00323A22">
        <w:rPr>
          <w:rFonts w:eastAsia="Times New Roman" w:cstheme="minorHAnsi"/>
          <w:color w:val="000000"/>
          <w:lang w:eastAsia="en-IE"/>
        </w:rPr>
        <w:t xml:space="preserve"> Policy</w:t>
      </w:r>
    </w:p>
    <w:p w14:paraId="0702E4B6"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Established Procedures of Rockwell College.</w:t>
      </w:r>
    </w:p>
    <w:p w14:paraId="150CC80D"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Education (Welfare) Act 2000</w:t>
      </w:r>
    </w:p>
    <w:p w14:paraId="26635B76"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Rockwell College Substance Use Policy</w:t>
      </w:r>
    </w:p>
    <w:p w14:paraId="4CB8954F"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Rockwell College Internet Acceptable Use Policy</w:t>
      </w:r>
    </w:p>
    <w:p w14:paraId="6044D090"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 xml:space="preserve">College Trips and Exchange Policy </w:t>
      </w:r>
    </w:p>
    <w:p w14:paraId="4B020E7C"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Children First Act 2015</w:t>
      </w:r>
    </w:p>
    <w:p w14:paraId="28F293A6" w14:textId="77777777" w:rsidR="000A2AB2" w:rsidRPr="00323A22" w:rsidRDefault="000A2AB2" w:rsidP="000A2AB2">
      <w:pPr>
        <w:numPr>
          <w:ilvl w:val="0"/>
          <w:numId w:val="8"/>
        </w:numPr>
        <w:shd w:val="clear" w:color="auto" w:fill="FFFFFF"/>
        <w:spacing w:after="0" w:line="240" w:lineRule="atLeast"/>
        <w:rPr>
          <w:rFonts w:eastAsia="Times New Roman" w:cstheme="minorHAnsi"/>
          <w:color w:val="000000"/>
          <w:lang w:eastAsia="en-IE"/>
        </w:rPr>
      </w:pPr>
      <w:r w:rsidRPr="00323A22">
        <w:rPr>
          <w:rFonts w:eastAsia="Times New Roman" w:cstheme="minorHAnsi"/>
          <w:color w:val="000000"/>
          <w:lang w:eastAsia="en-IE"/>
        </w:rPr>
        <w:t>Child Protection Procedures for Primary and Post Primary Schools 2017</w:t>
      </w:r>
    </w:p>
    <w:p w14:paraId="7D1710A8" w14:textId="77777777" w:rsidR="000A2AB2" w:rsidRPr="00323A22" w:rsidRDefault="000A2AB2" w:rsidP="000A2AB2">
      <w:pPr>
        <w:shd w:val="clear" w:color="auto" w:fill="FFFFFF"/>
        <w:spacing w:after="0" w:line="240" w:lineRule="atLeast"/>
        <w:rPr>
          <w:rFonts w:eastAsia="Times New Roman" w:cstheme="minorHAnsi"/>
          <w:color w:val="000000"/>
          <w:lang w:eastAsia="en-IE"/>
        </w:rPr>
      </w:pPr>
    </w:p>
    <w:p w14:paraId="78E6F690" w14:textId="77777777" w:rsidR="000A2AB2" w:rsidRPr="00323A22" w:rsidRDefault="000A2AB2" w:rsidP="000A2AB2">
      <w:pPr>
        <w:shd w:val="clear" w:color="auto" w:fill="FFFFFF"/>
        <w:spacing w:after="0" w:line="240" w:lineRule="atLeast"/>
        <w:rPr>
          <w:rFonts w:eastAsia="Times New Roman" w:cstheme="minorHAnsi"/>
          <w:color w:val="000000"/>
          <w:lang w:eastAsia="en-IE"/>
        </w:rPr>
      </w:pPr>
    </w:p>
    <w:p w14:paraId="4F8DE421" w14:textId="77777777" w:rsidR="000A2AB2" w:rsidRPr="00323A22" w:rsidRDefault="000A2AB2" w:rsidP="000A2AB2">
      <w:pPr>
        <w:shd w:val="clear" w:color="auto" w:fill="FFFFFF"/>
        <w:spacing w:after="0" w:line="240" w:lineRule="atLeast"/>
        <w:rPr>
          <w:rFonts w:eastAsia="Times New Roman" w:cstheme="minorHAnsi"/>
          <w:b/>
          <w:iCs/>
          <w:color w:val="000000"/>
          <w:u w:val="single"/>
          <w:lang w:eastAsia="en-IE"/>
        </w:rPr>
      </w:pPr>
      <w:r w:rsidRPr="00323A22">
        <w:rPr>
          <w:rFonts w:eastAsia="Times New Roman" w:cstheme="minorHAnsi"/>
          <w:b/>
          <w:iCs/>
          <w:color w:val="000000"/>
          <w:u w:val="single"/>
          <w:lang w:eastAsia="en-IE"/>
        </w:rPr>
        <w:t xml:space="preserve">Behaviour </w:t>
      </w:r>
    </w:p>
    <w:p w14:paraId="11759C89" w14:textId="77777777" w:rsidR="000A2AB2" w:rsidRPr="00323A22" w:rsidRDefault="000A2AB2" w:rsidP="000A2AB2">
      <w:pPr>
        <w:shd w:val="clear" w:color="auto" w:fill="FFFFFF"/>
        <w:spacing w:after="0" w:line="240" w:lineRule="atLeast"/>
        <w:rPr>
          <w:rFonts w:eastAsia="Times New Roman" w:cstheme="minorHAnsi"/>
          <w:b/>
          <w:iCs/>
          <w:color w:val="000000"/>
          <w:u w:val="single"/>
          <w:lang w:eastAsia="en-IE"/>
        </w:rPr>
      </w:pPr>
    </w:p>
    <w:p w14:paraId="6802DF60" w14:textId="77777777" w:rsidR="000A2AB2" w:rsidRPr="00323A22" w:rsidRDefault="000A2AB2" w:rsidP="000A2AB2">
      <w:pPr>
        <w:rPr>
          <w:rFonts w:cstheme="minorHAnsi"/>
        </w:rPr>
      </w:pPr>
      <w:r w:rsidRPr="00323A22">
        <w:rPr>
          <w:rFonts w:cstheme="minorHAnsi"/>
        </w:rPr>
        <w:t>Rockwell College recognises that boarding students will, on the whole, adhere to the expectations of the Residence in relation to positive behaviour.</w:t>
      </w:r>
      <w:r w:rsidRPr="00323A22">
        <w:rPr>
          <w:rFonts w:eastAsia="Times New Roman" w:cstheme="minorHAnsi"/>
          <w:color w:val="000000"/>
          <w:lang w:eastAsia="en-IE"/>
        </w:rPr>
        <w:t xml:space="preserve"> </w:t>
      </w:r>
      <w:r w:rsidRPr="00323A22">
        <w:rPr>
          <w:rFonts w:cstheme="minorHAnsi"/>
        </w:rPr>
        <w:t xml:space="preserve">The management of the Residence, and therefore the comfort of all residents is entirely dependent on the cooperation and good behaviour of all involved. Students are expected to support the requests of staff.  </w:t>
      </w:r>
    </w:p>
    <w:p w14:paraId="51405B23" w14:textId="77777777" w:rsidR="000A2AB2" w:rsidRPr="00323A22" w:rsidRDefault="000A2AB2" w:rsidP="000A2AB2">
      <w:pPr>
        <w:rPr>
          <w:rFonts w:cstheme="minorHAnsi"/>
          <w:color w:val="FF0000"/>
        </w:rPr>
      </w:pPr>
      <w:r w:rsidRPr="00323A22">
        <w:rPr>
          <w:rFonts w:cstheme="minorHAnsi"/>
        </w:rPr>
        <w:t xml:space="preserve"> The f</w:t>
      </w:r>
      <w:r w:rsidRPr="00323A22">
        <w:rPr>
          <w:rFonts w:eastAsia="Times New Roman" w:cstheme="minorHAnsi"/>
          <w:color w:val="000000"/>
          <w:lang w:eastAsia="en-IE"/>
        </w:rPr>
        <w:t>ollowing are examples of the behaviour expected of all boarding pupils. Breaches of this behaviour will result in sanctions being applied</w:t>
      </w:r>
      <w:r w:rsidRPr="00323A22">
        <w:rPr>
          <w:rFonts w:cstheme="minorHAnsi"/>
          <w:color w:val="FF0000"/>
        </w:rPr>
        <w:t>.</w:t>
      </w:r>
    </w:p>
    <w:p w14:paraId="2CF531D2" w14:textId="77777777" w:rsidR="000A2AB2" w:rsidRPr="00323A22" w:rsidRDefault="000A2AB2" w:rsidP="000A2AB2">
      <w:pPr>
        <w:shd w:val="clear" w:color="auto" w:fill="FFFFFF"/>
        <w:spacing w:after="0" w:line="240" w:lineRule="atLeast"/>
        <w:rPr>
          <w:rFonts w:eastAsia="Times New Roman" w:cstheme="minorHAnsi"/>
          <w:color w:val="000000"/>
          <w:lang w:eastAsia="en-IE"/>
        </w:rPr>
      </w:pPr>
    </w:p>
    <w:p w14:paraId="5585128A" w14:textId="77777777" w:rsidR="000A2AB2" w:rsidRPr="00323A22" w:rsidRDefault="000A2AB2" w:rsidP="000A2AB2">
      <w:pPr>
        <w:rPr>
          <w:rFonts w:cstheme="minorHAnsi"/>
        </w:rPr>
      </w:pPr>
      <w:r w:rsidRPr="00323A22">
        <w:rPr>
          <w:rFonts w:cstheme="minorHAnsi"/>
          <w:b/>
        </w:rPr>
        <w:t xml:space="preserve">Expected Behaviour: </w:t>
      </w:r>
    </w:p>
    <w:p w14:paraId="6D251C62"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 xml:space="preserve">Consistent good behaviour </w:t>
      </w:r>
    </w:p>
    <w:p w14:paraId="43BEDD27"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Polite and mannerly communication with all staff and boarders.</w:t>
      </w:r>
    </w:p>
    <w:p w14:paraId="0C36FD42"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Punctuality: To breakfast, study, mass or detention as directed by staff.</w:t>
      </w:r>
    </w:p>
    <w:p w14:paraId="349E8985"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 xml:space="preserve">Each student is expected and required to maintain high standards in his individual bedroom space and with his personal belongings.  </w:t>
      </w:r>
    </w:p>
    <w:p w14:paraId="410E842A"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 xml:space="preserve">Respecting the peace and privacy of other boarders in their rooms. </w:t>
      </w:r>
    </w:p>
    <w:p w14:paraId="64F118B8"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Silence after Lights Out. The College will not allow a minority of students to disrupt the sleeping patterns of the general student body.</w:t>
      </w:r>
    </w:p>
    <w:p w14:paraId="104E4667"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Presenting oneself properly for school or other events, including Mass</w:t>
      </w:r>
    </w:p>
    <w:p w14:paraId="25EFA50D"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The avoidance of Littering</w:t>
      </w:r>
    </w:p>
    <w:p w14:paraId="759BB012"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Following all staff / Dean Instructions.</w:t>
      </w:r>
    </w:p>
    <w:p w14:paraId="70BEA643"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Demonstrating full respect for staff members or for fellow students.</w:t>
      </w:r>
    </w:p>
    <w:p w14:paraId="5CFD3EC4"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Responsible and age-appropriate use of internet facilities.</w:t>
      </w:r>
    </w:p>
    <w:p w14:paraId="7A5DCABA"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 xml:space="preserve">Respect for others’ property and the avoidance of Stealing and/or engaging in deception/misleading behaviour </w:t>
      </w:r>
    </w:p>
    <w:p w14:paraId="7B37467D"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t>Avoiding use of abusive/offensive language</w:t>
      </w:r>
    </w:p>
    <w:p w14:paraId="1298329B" w14:textId="77777777" w:rsidR="000A2AB2" w:rsidRPr="00323A22" w:rsidRDefault="000A2AB2" w:rsidP="000A2AB2">
      <w:pPr>
        <w:pStyle w:val="ListParagraph"/>
        <w:numPr>
          <w:ilvl w:val="0"/>
          <w:numId w:val="1"/>
        </w:numPr>
        <w:spacing w:after="200" w:line="276" w:lineRule="auto"/>
        <w:rPr>
          <w:rFonts w:cstheme="minorHAnsi"/>
        </w:rPr>
      </w:pPr>
      <w:r w:rsidRPr="00323A22">
        <w:rPr>
          <w:rFonts w:cstheme="minorHAnsi"/>
        </w:rPr>
        <w:lastRenderedPageBreak/>
        <w:t>Respect for property and avoiding Vandalism/defacing school property</w:t>
      </w:r>
      <w:r>
        <w:rPr>
          <w:rFonts w:cstheme="minorHAnsi"/>
        </w:rPr>
        <w:t>.</w:t>
      </w:r>
    </w:p>
    <w:p w14:paraId="73DA2E43" w14:textId="77777777" w:rsidR="000A2AB2" w:rsidRPr="000F252E" w:rsidRDefault="000A2AB2" w:rsidP="000A2AB2">
      <w:pPr>
        <w:pStyle w:val="ListParagraph"/>
        <w:numPr>
          <w:ilvl w:val="0"/>
          <w:numId w:val="1"/>
        </w:numPr>
        <w:spacing w:after="200" w:line="276" w:lineRule="auto"/>
        <w:rPr>
          <w:rFonts w:cstheme="minorHAnsi"/>
        </w:rPr>
      </w:pPr>
      <w:r w:rsidRPr="00323A22">
        <w:rPr>
          <w:rFonts w:cstheme="minorHAnsi"/>
        </w:rPr>
        <w:t>Under no circumstances is the accessing, possession and/or distribution of pornographic material tolerated.</w:t>
      </w:r>
      <w:bookmarkStart w:id="1" w:name="_Hlk69199823"/>
    </w:p>
    <w:p w14:paraId="142DA4E6" w14:textId="77777777" w:rsidR="000A2AB2" w:rsidRPr="00323A22" w:rsidRDefault="000A2AB2" w:rsidP="000A2AB2">
      <w:pPr>
        <w:rPr>
          <w:rFonts w:cstheme="minorHAnsi"/>
          <w:b/>
          <w:bCs/>
        </w:rPr>
      </w:pPr>
    </w:p>
    <w:p w14:paraId="361BB60A" w14:textId="77777777" w:rsidR="000A2AB2" w:rsidRPr="00323A22" w:rsidRDefault="000A2AB2" w:rsidP="000A2AB2">
      <w:pPr>
        <w:rPr>
          <w:rFonts w:cstheme="minorHAnsi"/>
          <w:b/>
          <w:bCs/>
        </w:rPr>
      </w:pPr>
      <w:r w:rsidRPr="00323A22">
        <w:rPr>
          <w:rFonts w:cstheme="minorHAnsi"/>
          <w:b/>
          <w:bCs/>
        </w:rPr>
        <w:t>Electronic Devices</w:t>
      </w:r>
    </w:p>
    <w:p w14:paraId="60237718" w14:textId="77777777" w:rsidR="000A2AB2" w:rsidRPr="00323A22" w:rsidRDefault="000A2AB2" w:rsidP="000A2AB2">
      <w:pPr>
        <w:rPr>
          <w:rFonts w:cstheme="minorHAnsi"/>
        </w:rPr>
      </w:pPr>
      <w:r w:rsidRPr="00323A22">
        <w:rPr>
          <w:rFonts w:cstheme="minorHAnsi"/>
        </w:rPr>
        <w:t>Mobile phones must be surrendered at the designated time.</w:t>
      </w:r>
    </w:p>
    <w:p w14:paraId="4B9CCF46" w14:textId="77777777" w:rsidR="000A2AB2" w:rsidRPr="00323A22" w:rsidRDefault="000A2AB2" w:rsidP="000A2AB2">
      <w:pPr>
        <w:rPr>
          <w:rFonts w:cstheme="minorHAnsi"/>
        </w:rPr>
      </w:pPr>
      <w:r w:rsidRPr="00323A22">
        <w:rPr>
          <w:rFonts w:cstheme="minorHAnsi"/>
        </w:rPr>
        <w:t>Electronic devices for any purpose other than educational is discouraged. The use of games consoles, laptops and all other electronic devices is permitted only after evening study on weekdays, and on weekends. Their use is prohibited during designated extracurricular times and after lights out. Their use should not interfere with the peace of other boarders. Failure to comply will result in the confiscation of the device for a minimum of two days. Three breaches will result in the device’s permanent removal from the Residence.</w:t>
      </w:r>
    </w:p>
    <w:bookmarkEnd w:id="1"/>
    <w:p w14:paraId="59C89E6C" w14:textId="77777777" w:rsidR="000A2AB2" w:rsidRPr="00323A22" w:rsidRDefault="000A2AB2" w:rsidP="000A2AB2">
      <w:pPr>
        <w:rPr>
          <w:rFonts w:cstheme="minorHAnsi"/>
          <w:b/>
        </w:rPr>
      </w:pPr>
    </w:p>
    <w:p w14:paraId="007287F4" w14:textId="77777777" w:rsidR="000A2AB2" w:rsidRPr="00323A22" w:rsidRDefault="000A2AB2" w:rsidP="000A2AB2">
      <w:pPr>
        <w:rPr>
          <w:rFonts w:cstheme="minorHAnsi"/>
          <w:b/>
        </w:rPr>
      </w:pPr>
      <w:r w:rsidRPr="00323A22">
        <w:rPr>
          <w:rFonts w:cstheme="minorHAnsi"/>
          <w:b/>
        </w:rPr>
        <w:t xml:space="preserve">Health and Safety: </w:t>
      </w:r>
    </w:p>
    <w:p w14:paraId="44D652A3" w14:textId="77777777" w:rsidR="000A2AB2" w:rsidRPr="00323A22" w:rsidRDefault="000A2AB2" w:rsidP="000A2AB2">
      <w:pPr>
        <w:ind w:left="360"/>
        <w:rPr>
          <w:rFonts w:cstheme="minorHAnsi"/>
        </w:rPr>
      </w:pPr>
      <w:r w:rsidRPr="00323A22">
        <w:rPr>
          <w:rFonts w:cstheme="minorHAnsi"/>
        </w:rPr>
        <w:t>Rockwell College Residence adheres to good practise in relation to general Health and Safety concerns. Boarders are expected to act positively to ensure a high level of Health and Safety. For clarification, boarders should note that a boarder is in breach of Health and Safety Regulations for:</w:t>
      </w:r>
    </w:p>
    <w:p w14:paraId="6D2D1D7E"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Not keeping bedroom area tidy and clean.</w:t>
      </w:r>
    </w:p>
    <w:p w14:paraId="76D14DC0"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Use of Mobile phone or other personal electronic equipment after lights out.</w:t>
      </w:r>
    </w:p>
    <w:p w14:paraId="56A0BD01"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Possession of/distribution of/under the influence of Drugs.</w:t>
      </w:r>
    </w:p>
    <w:p w14:paraId="6F7FABBF"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Possession of/distribution of under the influence of Alcohol.</w:t>
      </w:r>
    </w:p>
    <w:p w14:paraId="0FECBD2B"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Possession of/use if items designed to cause injury or harm.</w:t>
      </w:r>
    </w:p>
    <w:p w14:paraId="0821DAFD"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Smoking (including vaping).</w:t>
      </w:r>
    </w:p>
    <w:p w14:paraId="15DAD083"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Behaviour liable to cause injury or damage.</w:t>
      </w:r>
    </w:p>
    <w:p w14:paraId="067DF8B3"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Bullying (including cyber bullying).</w:t>
      </w:r>
    </w:p>
    <w:p w14:paraId="29BAACF7"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Physical violence.</w:t>
      </w:r>
    </w:p>
    <w:p w14:paraId="798A5392" w14:textId="77777777" w:rsidR="000A2AB2" w:rsidRPr="00323A22" w:rsidRDefault="000A2AB2" w:rsidP="000A2AB2">
      <w:pPr>
        <w:pStyle w:val="NoSpacing"/>
        <w:numPr>
          <w:ilvl w:val="0"/>
          <w:numId w:val="2"/>
        </w:numPr>
        <w:suppressAutoHyphens w:val="0"/>
        <w:autoSpaceDN/>
        <w:rPr>
          <w:rFonts w:asciiTheme="minorHAnsi" w:hAnsiTheme="minorHAnsi" w:cstheme="minorHAnsi"/>
        </w:rPr>
      </w:pPr>
      <w:r w:rsidRPr="00323A22">
        <w:rPr>
          <w:rFonts w:asciiTheme="minorHAnsi" w:hAnsiTheme="minorHAnsi" w:cstheme="minorHAnsi"/>
        </w:rPr>
        <w:t>Breach of Fire Safety precautions.</w:t>
      </w:r>
    </w:p>
    <w:p w14:paraId="4AB5120F" w14:textId="77777777" w:rsidR="000A2AB2" w:rsidRPr="00323A22" w:rsidRDefault="000A2AB2" w:rsidP="000A2AB2">
      <w:pPr>
        <w:pStyle w:val="NoSpacing"/>
        <w:rPr>
          <w:rFonts w:asciiTheme="minorHAnsi" w:hAnsiTheme="minorHAnsi" w:cstheme="minorHAnsi"/>
        </w:rPr>
      </w:pPr>
    </w:p>
    <w:p w14:paraId="1F829368" w14:textId="77777777" w:rsidR="000A2AB2" w:rsidRPr="00323A22" w:rsidRDefault="000A2AB2" w:rsidP="000A2AB2">
      <w:pPr>
        <w:rPr>
          <w:rFonts w:cstheme="minorHAnsi"/>
        </w:rPr>
      </w:pPr>
      <w:r w:rsidRPr="00323A22">
        <w:rPr>
          <w:rFonts w:cstheme="minorHAnsi"/>
        </w:rPr>
        <w:t xml:space="preserve">In line with the Residence responsibility for safeguarding the health and safety of boarders, the following are </w:t>
      </w:r>
      <w:r w:rsidRPr="00323A22">
        <w:rPr>
          <w:rFonts w:cstheme="minorHAnsi"/>
          <w:u w:val="single"/>
        </w:rPr>
        <w:t>STRICTLY PROHIBITED</w:t>
      </w:r>
      <w:r w:rsidRPr="00323A22">
        <w:rPr>
          <w:rFonts w:cstheme="minorHAnsi"/>
        </w:rPr>
        <w:t xml:space="preserve"> due to their potentially hazardous nature.</w:t>
      </w:r>
    </w:p>
    <w:tbl>
      <w:tblPr>
        <w:tblStyle w:val="TableGrid"/>
        <w:tblW w:w="0" w:type="auto"/>
        <w:tblLook w:val="04A0" w:firstRow="1" w:lastRow="0" w:firstColumn="1" w:lastColumn="0" w:noHBand="0" w:noVBand="1"/>
      </w:tblPr>
      <w:tblGrid>
        <w:gridCol w:w="4506"/>
        <w:gridCol w:w="4510"/>
      </w:tblGrid>
      <w:tr w:rsidR="000A2AB2" w:rsidRPr="00323A22" w14:paraId="5617D122" w14:textId="77777777" w:rsidTr="00CD2E9E">
        <w:tc>
          <w:tcPr>
            <w:tcW w:w="4621" w:type="dxa"/>
          </w:tcPr>
          <w:p w14:paraId="6F5DBAF8" w14:textId="77777777" w:rsidR="000A2AB2" w:rsidRPr="00323A22" w:rsidRDefault="000A2AB2" w:rsidP="00CD2E9E">
            <w:pPr>
              <w:rPr>
                <w:rFonts w:cstheme="minorHAnsi"/>
              </w:rPr>
            </w:pPr>
            <w:r w:rsidRPr="00323A22">
              <w:rPr>
                <w:rFonts w:cstheme="minorHAnsi"/>
              </w:rPr>
              <w:t>Candles</w:t>
            </w:r>
          </w:p>
        </w:tc>
        <w:tc>
          <w:tcPr>
            <w:tcW w:w="4621" w:type="dxa"/>
          </w:tcPr>
          <w:p w14:paraId="79DAB327" w14:textId="77777777" w:rsidR="000A2AB2" w:rsidRPr="00323A22" w:rsidRDefault="000A2AB2" w:rsidP="00CD2E9E">
            <w:pPr>
              <w:rPr>
                <w:rFonts w:cstheme="minorHAnsi"/>
              </w:rPr>
            </w:pPr>
            <w:r w:rsidRPr="00323A22">
              <w:rPr>
                <w:rFonts w:cstheme="minorHAnsi"/>
              </w:rPr>
              <w:t>Lighters &amp; Fuels</w:t>
            </w:r>
          </w:p>
        </w:tc>
      </w:tr>
      <w:tr w:rsidR="000A2AB2" w:rsidRPr="00323A22" w14:paraId="3616B3D2" w14:textId="77777777" w:rsidTr="00CD2E9E">
        <w:tc>
          <w:tcPr>
            <w:tcW w:w="4621" w:type="dxa"/>
          </w:tcPr>
          <w:p w14:paraId="6ABEE9D4" w14:textId="77777777" w:rsidR="000A2AB2" w:rsidRPr="00323A22" w:rsidRDefault="000A2AB2" w:rsidP="00CD2E9E">
            <w:pPr>
              <w:rPr>
                <w:rFonts w:cstheme="minorHAnsi"/>
              </w:rPr>
            </w:pPr>
            <w:r w:rsidRPr="00323A22">
              <w:rPr>
                <w:rFonts w:cstheme="minorHAnsi"/>
              </w:rPr>
              <w:t>Matches</w:t>
            </w:r>
          </w:p>
        </w:tc>
        <w:tc>
          <w:tcPr>
            <w:tcW w:w="4621" w:type="dxa"/>
          </w:tcPr>
          <w:p w14:paraId="391D5A1C" w14:textId="77777777" w:rsidR="000A2AB2" w:rsidRPr="00323A22" w:rsidRDefault="000A2AB2" w:rsidP="00CD2E9E">
            <w:pPr>
              <w:rPr>
                <w:rFonts w:cstheme="minorHAnsi"/>
              </w:rPr>
            </w:pPr>
            <w:r w:rsidRPr="00323A22">
              <w:rPr>
                <w:rFonts w:cstheme="minorHAnsi"/>
              </w:rPr>
              <w:t>Aromatherapy lamps/burners</w:t>
            </w:r>
          </w:p>
        </w:tc>
      </w:tr>
      <w:tr w:rsidR="000A2AB2" w:rsidRPr="00323A22" w14:paraId="28FFAE16" w14:textId="77777777" w:rsidTr="00CD2E9E">
        <w:tc>
          <w:tcPr>
            <w:tcW w:w="4621" w:type="dxa"/>
          </w:tcPr>
          <w:p w14:paraId="1FFD5C5A" w14:textId="77777777" w:rsidR="000A2AB2" w:rsidRPr="00323A22" w:rsidRDefault="000A2AB2" w:rsidP="00CD2E9E">
            <w:pPr>
              <w:tabs>
                <w:tab w:val="left" w:pos="3420"/>
              </w:tabs>
              <w:rPr>
                <w:rFonts w:cstheme="minorHAnsi"/>
              </w:rPr>
            </w:pPr>
            <w:r w:rsidRPr="00323A22">
              <w:rPr>
                <w:rFonts w:cstheme="minorHAnsi"/>
              </w:rPr>
              <w:t>Cigarettes, Tobacco, Vapes and Vaping liquids</w:t>
            </w:r>
          </w:p>
        </w:tc>
        <w:tc>
          <w:tcPr>
            <w:tcW w:w="4621" w:type="dxa"/>
          </w:tcPr>
          <w:p w14:paraId="55CCB319" w14:textId="77777777" w:rsidR="000A2AB2" w:rsidRPr="00323A22" w:rsidRDefault="000A2AB2" w:rsidP="00CD2E9E">
            <w:pPr>
              <w:rPr>
                <w:rFonts w:cstheme="minorHAnsi"/>
              </w:rPr>
            </w:pPr>
            <w:r w:rsidRPr="00323A22">
              <w:rPr>
                <w:rFonts w:cstheme="minorHAnsi"/>
              </w:rPr>
              <w:t>Fairy lights</w:t>
            </w:r>
          </w:p>
        </w:tc>
      </w:tr>
      <w:tr w:rsidR="000A2AB2" w:rsidRPr="00323A22" w14:paraId="26F6F1AF" w14:textId="77777777" w:rsidTr="00CD2E9E">
        <w:tc>
          <w:tcPr>
            <w:tcW w:w="4621" w:type="dxa"/>
          </w:tcPr>
          <w:p w14:paraId="73C639F6" w14:textId="77777777" w:rsidR="000A2AB2" w:rsidRPr="00323A22" w:rsidRDefault="000A2AB2" w:rsidP="00CD2E9E">
            <w:pPr>
              <w:rPr>
                <w:rFonts w:cstheme="minorHAnsi"/>
              </w:rPr>
            </w:pPr>
            <w:r w:rsidRPr="00323A22">
              <w:rPr>
                <w:rFonts w:cstheme="minorHAnsi"/>
              </w:rPr>
              <w:t>Cooking appliances</w:t>
            </w:r>
          </w:p>
        </w:tc>
        <w:tc>
          <w:tcPr>
            <w:tcW w:w="4621" w:type="dxa"/>
          </w:tcPr>
          <w:p w14:paraId="16AA8682" w14:textId="77777777" w:rsidR="000A2AB2" w:rsidRPr="00323A22" w:rsidRDefault="000A2AB2" w:rsidP="00CD2E9E">
            <w:pPr>
              <w:rPr>
                <w:rFonts w:cstheme="minorHAnsi"/>
              </w:rPr>
            </w:pPr>
            <w:r w:rsidRPr="00323A22">
              <w:rPr>
                <w:rFonts w:cstheme="minorHAnsi"/>
              </w:rPr>
              <w:t>Multipoint adapters</w:t>
            </w:r>
            <w:r>
              <w:rPr>
                <w:rFonts w:cstheme="minorHAnsi"/>
              </w:rPr>
              <w:t xml:space="preserve"> and extension leads</w:t>
            </w:r>
          </w:p>
        </w:tc>
      </w:tr>
      <w:tr w:rsidR="000A2AB2" w:rsidRPr="00323A22" w14:paraId="693FE3E3" w14:textId="77777777" w:rsidTr="00CD2E9E">
        <w:tc>
          <w:tcPr>
            <w:tcW w:w="4621" w:type="dxa"/>
          </w:tcPr>
          <w:p w14:paraId="6AA292D9" w14:textId="77777777" w:rsidR="000A2AB2" w:rsidRPr="00323A22" w:rsidRDefault="000A2AB2" w:rsidP="00CD2E9E">
            <w:pPr>
              <w:rPr>
                <w:rFonts w:cstheme="minorHAnsi"/>
              </w:rPr>
            </w:pPr>
            <w:r w:rsidRPr="00323A22">
              <w:rPr>
                <w:rFonts w:cstheme="minorHAnsi"/>
              </w:rPr>
              <w:t>Kettles and Irons</w:t>
            </w:r>
          </w:p>
        </w:tc>
        <w:tc>
          <w:tcPr>
            <w:tcW w:w="4621" w:type="dxa"/>
          </w:tcPr>
          <w:p w14:paraId="79E88B96" w14:textId="77777777" w:rsidR="000A2AB2" w:rsidRPr="00323A22" w:rsidRDefault="000A2AB2" w:rsidP="00CD2E9E">
            <w:pPr>
              <w:rPr>
                <w:rFonts w:cstheme="minorHAnsi"/>
              </w:rPr>
            </w:pPr>
            <w:r w:rsidRPr="00323A22">
              <w:rPr>
                <w:rFonts w:cstheme="minorHAnsi"/>
              </w:rPr>
              <w:t>Electric fires/fan heaters</w:t>
            </w:r>
          </w:p>
        </w:tc>
      </w:tr>
      <w:tr w:rsidR="000A2AB2" w:rsidRPr="00323A22" w14:paraId="45770112" w14:textId="77777777" w:rsidTr="00CD2E9E">
        <w:tc>
          <w:tcPr>
            <w:tcW w:w="4621" w:type="dxa"/>
          </w:tcPr>
          <w:p w14:paraId="531678F8" w14:textId="77777777" w:rsidR="000A2AB2" w:rsidRPr="00323A22" w:rsidRDefault="000A2AB2" w:rsidP="00CD2E9E">
            <w:pPr>
              <w:rPr>
                <w:rFonts w:cstheme="minorHAnsi"/>
              </w:rPr>
            </w:pPr>
            <w:r w:rsidRPr="00323A22">
              <w:rPr>
                <w:rFonts w:cstheme="minorHAnsi"/>
              </w:rPr>
              <w:t>Unauthorised appliances</w:t>
            </w:r>
          </w:p>
        </w:tc>
        <w:tc>
          <w:tcPr>
            <w:tcW w:w="4621" w:type="dxa"/>
          </w:tcPr>
          <w:p w14:paraId="202BA573" w14:textId="77777777" w:rsidR="000A2AB2" w:rsidRPr="00323A22" w:rsidRDefault="000A2AB2" w:rsidP="00CD2E9E">
            <w:pPr>
              <w:rPr>
                <w:rFonts w:cstheme="minorHAnsi"/>
              </w:rPr>
            </w:pPr>
            <w:r w:rsidRPr="00323A22">
              <w:rPr>
                <w:rFonts w:cstheme="minorHAnsi"/>
              </w:rPr>
              <w:t>Trailing leads</w:t>
            </w:r>
          </w:p>
        </w:tc>
      </w:tr>
      <w:tr w:rsidR="000A2AB2" w:rsidRPr="00323A22" w14:paraId="65B2C904" w14:textId="77777777" w:rsidTr="00CD2E9E">
        <w:tc>
          <w:tcPr>
            <w:tcW w:w="9242" w:type="dxa"/>
            <w:gridSpan w:val="2"/>
          </w:tcPr>
          <w:p w14:paraId="0170F6A5" w14:textId="77777777" w:rsidR="000A2AB2" w:rsidRPr="00323A22" w:rsidRDefault="000A2AB2" w:rsidP="00CD2E9E">
            <w:pPr>
              <w:rPr>
                <w:rFonts w:cstheme="minorHAnsi"/>
              </w:rPr>
            </w:pPr>
            <w:r w:rsidRPr="00323A22">
              <w:rPr>
                <w:rFonts w:cstheme="minorHAnsi"/>
              </w:rPr>
              <w:t>Leaving bags, gear, or other items where they are likely to cause an obstruction</w:t>
            </w:r>
          </w:p>
        </w:tc>
      </w:tr>
      <w:tr w:rsidR="000A2AB2" w:rsidRPr="00323A22" w14:paraId="426C11D9" w14:textId="77777777" w:rsidTr="00CD2E9E">
        <w:tc>
          <w:tcPr>
            <w:tcW w:w="9242" w:type="dxa"/>
            <w:gridSpan w:val="2"/>
          </w:tcPr>
          <w:p w14:paraId="16D69DAF" w14:textId="77777777" w:rsidR="000A2AB2" w:rsidRPr="00323A22" w:rsidRDefault="000A2AB2" w:rsidP="00CD2E9E">
            <w:pPr>
              <w:rPr>
                <w:rFonts w:cstheme="minorHAnsi"/>
              </w:rPr>
            </w:pPr>
            <w:r w:rsidRPr="00323A22">
              <w:rPr>
                <w:rFonts w:cstheme="minorHAnsi"/>
              </w:rPr>
              <w:t>Any other behaviour that may result in damage or injury to those within Residence</w:t>
            </w:r>
          </w:p>
        </w:tc>
      </w:tr>
    </w:tbl>
    <w:p w14:paraId="46F5926A" w14:textId="77777777" w:rsidR="000A2AB2" w:rsidRPr="00323A22" w:rsidRDefault="000A2AB2" w:rsidP="000A2AB2">
      <w:pPr>
        <w:pStyle w:val="NoSpacing"/>
        <w:rPr>
          <w:rFonts w:asciiTheme="minorHAnsi" w:hAnsiTheme="minorHAnsi" w:cstheme="minorHAnsi"/>
        </w:rPr>
      </w:pPr>
    </w:p>
    <w:p w14:paraId="55FECB84" w14:textId="77777777" w:rsidR="000A2AB2" w:rsidRPr="00323A22" w:rsidRDefault="000A2AB2" w:rsidP="000A2AB2">
      <w:pPr>
        <w:spacing w:after="0" w:line="240" w:lineRule="auto"/>
        <w:jc w:val="both"/>
        <w:rPr>
          <w:rFonts w:cstheme="minorHAnsi"/>
          <w:b/>
          <w:iCs/>
          <w:u w:val="single"/>
        </w:rPr>
      </w:pPr>
      <w:bookmarkStart w:id="2" w:name="_Hlk69200290"/>
    </w:p>
    <w:p w14:paraId="2AD26D15" w14:textId="77777777" w:rsidR="000A2AB2" w:rsidRPr="00323A22" w:rsidRDefault="000A2AB2" w:rsidP="000A2AB2">
      <w:pPr>
        <w:spacing w:after="0" w:line="240" w:lineRule="auto"/>
        <w:jc w:val="both"/>
        <w:rPr>
          <w:rFonts w:cstheme="minorHAnsi"/>
          <w:b/>
          <w:iCs/>
          <w:u w:val="single"/>
        </w:rPr>
      </w:pPr>
    </w:p>
    <w:p w14:paraId="65AF8835" w14:textId="77777777" w:rsidR="000A2AB2" w:rsidRPr="00323A22" w:rsidRDefault="000A2AB2" w:rsidP="000A2AB2">
      <w:pPr>
        <w:spacing w:after="0" w:line="240" w:lineRule="auto"/>
        <w:jc w:val="both"/>
        <w:rPr>
          <w:rFonts w:cstheme="minorHAnsi"/>
          <w:b/>
          <w:iCs/>
          <w:u w:val="single"/>
        </w:rPr>
      </w:pPr>
      <w:r w:rsidRPr="00323A22">
        <w:rPr>
          <w:rFonts w:cstheme="minorHAnsi"/>
          <w:b/>
          <w:iCs/>
          <w:u w:val="single"/>
        </w:rPr>
        <w:t>Sanctions</w:t>
      </w:r>
    </w:p>
    <w:p w14:paraId="1A094155" w14:textId="77777777" w:rsidR="000A2AB2" w:rsidRPr="00323A22" w:rsidRDefault="000A2AB2" w:rsidP="000A2AB2">
      <w:pPr>
        <w:spacing w:after="0" w:line="240" w:lineRule="auto"/>
        <w:jc w:val="both"/>
        <w:rPr>
          <w:rFonts w:cstheme="minorHAnsi"/>
          <w:b/>
        </w:rPr>
      </w:pPr>
    </w:p>
    <w:p w14:paraId="701C18D1" w14:textId="77777777" w:rsidR="000A2AB2" w:rsidRPr="00323A22" w:rsidRDefault="000A2AB2" w:rsidP="000A2AB2">
      <w:pPr>
        <w:spacing w:after="0" w:line="240" w:lineRule="auto"/>
        <w:jc w:val="both"/>
        <w:rPr>
          <w:rFonts w:cstheme="minorHAnsi"/>
        </w:rPr>
      </w:pPr>
      <w:r w:rsidRPr="00323A22">
        <w:rPr>
          <w:rFonts w:cstheme="minorHAnsi"/>
          <w:b/>
        </w:rPr>
        <w:t>Scale of Sanctions</w:t>
      </w:r>
      <w:r w:rsidRPr="00323A22">
        <w:rPr>
          <w:rFonts w:cstheme="minorHAnsi"/>
        </w:rPr>
        <w:t xml:space="preserve"> </w:t>
      </w:r>
    </w:p>
    <w:p w14:paraId="00F0F9F3" w14:textId="77777777" w:rsidR="000A2AB2" w:rsidRPr="00323A22" w:rsidRDefault="000A2AB2" w:rsidP="000A2AB2">
      <w:pPr>
        <w:spacing w:after="0" w:line="240" w:lineRule="auto"/>
        <w:jc w:val="both"/>
        <w:rPr>
          <w:rFonts w:cstheme="minorHAnsi"/>
        </w:rPr>
      </w:pPr>
      <w:r w:rsidRPr="00323A22">
        <w:rPr>
          <w:rFonts w:cstheme="minorHAnsi"/>
        </w:rPr>
        <w:t>While it is hoped that sanctions will not have to be used in relation to a pupil’s behaviour, the following will all be considered in line with the above.</w:t>
      </w:r>
    </w:p>
    <w:p w14:paraId="37B181AC" w14:textId="77777777" w:rsidR="000A2AB2" w:rsidRDefault="000A2AB2" w:rsidP="000A2AB2">
      <w:pPr>
        <w:spacing w:after="0" w:line="240" w:lineRule="auto"/>
        <w:jc w:val="both"/>
        <w:rPr>
          <w:rFonts w:cstheme="minorHAnsi"/>
        </w:rPr>
      </w:pPr>
    </w:p>
    <w:p w14:paraId="2FC86546" w14:textId="77777777" w:rsidR="000A2AB2" w:rsidRPr="00323A22" w:rsidRDefault="000A2AB2" w:rsidP="000A2AB2">
      <w:pPr>
        <w:spacing w:after="0" w:line="240" w:lineRule="auto"/>
        <w:jc w:val="both"/>
        <w:rPr>
          <w:rFonts w:cstheme="minorHAnsi"/>
        </w:rPr>
      </w:pPr>
    </w:p>
    <w:p w14:paraId="35E1FFCE" w14:textId="77777777" w:rsidR="000A2AB2" w:rsidRPr="00323A22" w:rsidRDefault="000A2AB2" w:rsidP="000A2AB2">
      <w:pPr>
        <w:pStyle w:val="ListParagraph"/>
        <w:numPr>
          <w:ilvl w:val="0"/>
          <w:numId w:val="3"/>
        </w:numPr>
        <w:spacing w:after="0" w:line="240" w:lineRule="auto"/>
        <w:jc w:val="both"/>
        <w:rPr>
          <w:rFonts w:cstheme="minorHAnsi"/>
        </w:rPr>
      </w:pPr>
      <w:bookmarkStart w:id="3" w:name="_Hlk67328148"/>
      <w:r w:rsidRPr="00323A22">
        <w:rPr>
          <w:rFonts w:cstheme="minorHAnsi"/>
        </w:rPr>
        <w:t>Verbal guidance on improvement of behaviour</w:t>
      </w:r>
    </w:p>
    <w:p w14:paraId="3A1F3F5A"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Verbal caution</w:t>
      </w:r>
    </w:p>
    <w:p w14:paraId="5BCE3E67"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Recording in Incident Book</w:t>
      </w:r>
    </w:p>
    <w:p w14:paraId="123CE60A"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Letter of Apology</w:t>
      </w:r>
    </w:p>
    <w:p w14:paraId="4551C155"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Reproduce excerpt from Code of Behaviour.</w:t>
      </w:r>
    </w:p>
    <w:p w14:paraId="6C72C074"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Early out of Dorms</w:t>
      </w:r>
    </w:p>
    <w:p w14:paraId="094E1589"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Referral to Residence Manager</w:t>
      </w:r>
    </w:p>
    <w:p w14:paraId="139CD1C2"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Recording on VS Ware</w:t>
      </w:r>
    </w:p>
    <w:p w14:paraId="0227C0AB"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Community Service- such as litter collection</w:t>
      </w:r>
    </w:p>
    <w:p w14:paraId="4A1714A5"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Confiscation of phones/technology</w:t>
      </w:r>
    </w:p>
    <w:p w14:paraId="727FE471"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 xml:space="preserve">Restricted access to Residence </w:t>
      </w:r>
    </w:p>
    <w:p w14:paraId="2F6BC67A"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Monetary Fine</w:t>
      </w:r>
    </w:p>
    <w:p w14:paraId="54AA00DF"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Detention – on a single or repeated basis</w:t>
      </w:r>
    </w:p>
    <w:p w14:paraId="18F060F4"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 xml:space="preserve">Communication with parents </w:t>
      </w:r>
    </w:p>
    <w:p w14:paraId="58C4205E"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Referral to the School Principal</w:t>
      </w:r>
    </w:p>
    <w:p w14:paraId="771AAB09"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Saturday Detention</w:t>
      </w:r>
    </w:p>
    <w:p w14:paraId="55205FE5"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Removal from an activity or trip</w:t>
      </w:r>
    </w:p>
    <w:p w14:paraId="560BB61F"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Suspension from Residence</w:t>
      </w:r>
    </w:p>
    <w:p w14:paraId="1A56AC9D" w14:textId="77777777" w:rsidR="000A2AB2" w:rsidRPr="00323A22" w:rsidRDefault="000A2AB2" w:rsidP="000A2AB2">
      <w:pPr>
        <w:pStyle w:val="ListParagraph"/>
        <w:numPr>
          <w:ilvl w:val="0"/>
          <w:numId w:val="3"/>
        </w:numPr>
        <w:spacing w:after="0" w:line="240" w:lineRule="auto"/>
        <w:jc w:val="both"/>
        <w:rPr>
          <w:rFonts w:cstheme="minorHAnsi"/>
        </w:rPr>
      </w:pPr>
      <w:r w:rsidRPr="00323A22">
        <w:rPr>
          <w:rFonts w:cstheme="minorHAnsi"/>
        </w:rPr>
        <w:t xml:space="preserve">Expulsion from Residence </w:t>
      </w:r>
    </w:p>
    <w:bookmarkEnd w:id="3"/>
    <w:p w14:paraId="0A28C55A" w14:textId="77777777" w:rsidR="000A2AB2" w:rsidRPr="00323A22" w:rsidRDefault="000A2AB2" w:rsidP="000A2AB2">
      <w:pPr>
        <w:spacing w:after="0" w:line="240" w:lineRule="auto"/>
        <w:jc w:val="both"/>
        <w:rPr>
          <w:rFonts w:cstheme="minorHAnsi"/>
        </w:rPr>
      </w:pPr>
      <w:r w:rsidRPr="00323A22">
        <w:rPr>
          <w:rFonts w:cstheme="minorHAnsi"/>
        </w:rPr>
        <w:t>These are in an appropriate order of ascending seriousness. An accumulation of low-level breaches may result in a more serious sanction.</w:t>
      </w:r>
    </w:p>
    <w:bookmarkEnd w:id="2"/>
    <w:p w14:paraId="5927B7A7" w14:textId="77777777" w:rsidR="000A2AB2" w:rsidRPr="00323A22" w:rsidRDefault="000A2AB2" w:rsidP="000A2AB2">
      <w:pPr>
        <w:spacing w:after="0" w:line="240" w:lineRule="auto"/>
        <w:jc w:val="both"/>
        <w:rPr>
          <w:rFonts w:cstheme="minorHAnsi"/>
        </w:rPr>
      </w:pPr>
      <w:r w:rsidRPr="00323A22">
        <w:rPr>
          <w:rFonts w:cstheme="minorHAnsi"/>
        </w:rPr>
        <w:t xml:space="preserve">The Residence Manager may form the professional judgement that a student may not be suitable for boarding based on written evidence submitted by staff. Rockwell College requires that a student’s behaviour is appropriate in all aspects of College life.   </w:t>
      </w:r>
    </w:p>
    <w:p w14:paraId="63BD7714" w14:textId="77777777" w:rsidR="000A2AB2" w:rsidRPr="00323A22" w:rsidRDefault="000A2AB2" w:rsidP="000A2AB2">
      <w:pPr>
        <w:spacing w:after="0" w:line="240" w:lineRule="auto"/>
        <w:jc w:val="both"/>
        <w:rPr>
          <w:rFonts w:cstheme="minorHAnsi"/>
        </w:rPr>
      </w:pPr>
    </w:p>
    <w:p w14:paraId="768E2C4E" w14:textId="77777777" w:rsidR="000A2AB2" w:rsidRPr="00323A22" w:rsidRDefault="000A2AB2" w:rsidP="000A2AB2">
      <w:pPr>
        <w:spacing w:after="0" w:line="240" w:lineRule="auto"/>
        <w:jc w:val="both"/>
        <w:rPr>
          <w:rFonts w:cstheme="minorHAnsi"/>
        </w:rPr>
      </w:pPr>
      <w:r w:rsidRPr="00323A22">
        <w:rPr>
          <w:rFonts w:cstheme="minorHAnsi"/>
        </w:rPr>
        <w:t xml:space="preserve">All sanctions will be administered with due regard for the principles of fairness and natural justice and with consideration of the rights and responsibilities of all parties. The procedures for Suspension and Expulsion are detailed in the Residence Handbook. </w:t>
      </w:r>
    </w:p>
    <w:p w14:paraId="474697B5" w14:textId="77777777" w:rsidR="000A2AB2" w:rsidRPr="00323A22" w:rsidRDefault="000A2AB2" w:rsidP="000A2AB2">
      <w:pPr>
        <w:spacing w:after="0" w:line="240" w:lineRule="auto"/>
        <w:jc w:val="both"/>
        <w:rPr>
          <w:rFonts w:cstheme="minorHAnsi"/>
        </w:rPr>
      </w:pPr>
    </w:p>
    <w:p w14:paraId="7A36DFD4" w14:textId="77777777" w:rsidR="000A2AB2" w:rsidRPr="00323A22" w:rsidRDefault="000A2AB2" w:rsidP="000A2AB2">
      <w:pPr>
        <w:spacing w:after="0" w:line="240" w:lineRule="auto"/>
        <w:jc w:val="both"/>
        <w:rPr>
          <w:rFonts w:cstheme="minorHAnsi"/>
        </w:rPr>
      </w:pPr>
    </w:p>
    <w:p w14:paraId="2635C97E" w14:textId="77777777" w:rsidR="000A2AB2" w:rsidRPr="00A35DCF" w:rsidRDefault="000A2AB2" w:rsidP="000A2AB2">
      <w:pPr>
        <w:spacing w:after="0" w:line="240" w:lineRule="auto"/>
        <w:jc w:val="both"/>
        <w:rPr>
          <w:rFonts w:cstheme="minorHAnsi"/>
          <w:b/>
          <w:bCs/>
          <w:u w:val="single"/>
        </w:rPr>
      </w:pPr>
      <w:r w:rsidRPr="00A35DCF">
        <w:rPr>
          <w:rFonts w:cstheme="minorHAnsi"/>
          <w:b/>
          <w:bCs/>
          <w:u w:val="single"/>
        </w:rPr>
        <w:t>Suspension and expulsion procedures</w:t>
      </w:r>
    </w:p>
    <w:p w14:paraId="787FBBD0" w14:textId="77777777" w:rsidR="000A2AB2" w:rsidRPr="00A35DCF" w:rsidRDefault="000A2AB2" w:rsidP="000A2AB2">
      <w:pPr>
        <w:spacing w:after="0" w:line="240" w:lineRule="auto"/>
        <w:jc w:val="both"/>
        <w:rPr>
          <w:rFonts w:cstheme="minorHAnsi"/>
          <w:b/>
          <w:bCs/>
          <w:u w:val="single"/>
        </w:rPr>
      </w:pPr>
      <w:r w:rsidRPr="00A35DCF">
        <w:rPr>
          <w:rFonts w:cstheme="minorHAnsi"/>
          <w:b/>
          <w:bCs/>
          <w:u w:val="single"/>
        </w:rPr>
        <w:t xml:space="preserve">Rockwell </w:t>
      </w:r>
      <w:r>
        <w:rPr>
          <w:rFonts w:cstheme="minorHAnsi"/>
          <w:b/>
          <w:bCs/>
          <w:u w:val="single"/>
        </w:rPr>
        <w:t>C</w:t>
      </w:r>
      <w:r w:rsidRPr="00A35DCF">
        <w:rPr>
          <w:rFonts w:cstheme="minorHAnsi"/>
          <w:b/>
          <w:bCs/>
          <w:u w:val="single"/>
        </w:rPr>
        <w:t xml:space="preserve">ollege </w:t>
      </w:r>
      <w:r>
        <w:rPr>
          <w:rFonts w:cstheme="minorHAnsi"/>
          <w:b/>
          <w:bCs/>
          <w:u w:val="single"/>
        </w:rPr>
        <w:t>R</w:t>
      </w:r>
      <w:r w:rsidRPr="00A35DCF">
        <w:rPr>
          <w:rFonts w:cstheme="minorHAnsi"/>
          <w:b/>
          <w:bCs/>
          <w:u w:val="single"/>
        </w:rPr>
        <w:t>esidence</w:t>
      </w:r>
    </w:p>
    <w:p w14:paraId="575520FC" w14:textId="77777777" w:rsidR="000A2AB2" w:rsidRPr="00323A22" w:rsidRDefault="000A2AB2" w:rsidP="000A2AB2">
      <w:pPr>
        <w:spacing w:after="0" w:line="240" w:lineRule="auto"/>
        <w:jc w:val="both"/>
        <w:rPr>
          <w:rFonts w:cstheme="minorHAnsi"/>
          <w:b/>
          <w:bCs/>
          <w:u w:val="single"/>
        </w:rPr>
      </w:pPr>
    </w:p>
    <w:p w14:paraId="77DF384A" w14:textId="77777777" w:rsidR="000A2AB2" w:rsidRPr="00323A22" w:rsidRDefault="000A2AB2" w:rsidP="000A2AB2">
      <w:pPr>
        <w:spacing w:after="0" w:line="240" w:lineRule="auto"/>
        <w:jc w:val="both"/>
        <w:rPr>
          <w:rFonts w:cstheme="minorHAnsi"/>
          <w:b/>
          <w:bCs/>
        </w:rPr>
      </w:pPr>
      <w:r w:rsidRPr="00323A22">
        <w:rPr>
          <w:rFonts w:cstheme="minorHAnsi"/>
          <w:b/>
          <w:bCs/>
        </w:rPr>
        <w:t>Introduction</w:t>
      </w:r>
    </w:p>
    <w:p w14:paraId="497F596E" w14:textId="77777777" w:rsidR="000A2AB2" w:rsidRPr="00323A22" w:rsidRDefault="000A2AB2" w:rsidP="000A2AB2">
      <w:pPr>
        <w:spacing w:after="0" w:line="240" w:lineRule="auto"/>
        <w:jc w:val="both"/>
        <w:rPr>
          <w:rFonts w:cstheme="minorHAnsi"/>
        </w:rPr>
      </w:pPr>
      <w:r w:rsidRPr="00323A22">
        <w:rPr>
          <w:rFonts w:cstheme="minorHAnsi"/>
        </w:rPr>
        <w:t xml:space="preserve">The Suspension and Expulsion Procedure of Rockwell College Residence was formulated in conjunction with the Code of Behaviour of Rockwell College Residence. The purpose of this document is to outline the school’s approach in instances </w:t>
      </w:r>
      <w:proofErr w:type="spellStart"/>
      <w:r w:rsidRPr="00323A22">
        <w:rPr>
          <w:rFonts w:cstheme="minorHAnsi"/>
        </w:rPr>
        <w:t>o</w:t>
      </w:r>
      <w:proofErr w:type="spellEnd"/>
      <w:r w:rsidRPr="00323A22">
        <w:rPr>
          <w:rFonts w:cstheme="minorHAnsi"/>
        </w:rPr>
        <w:t xml:space="preserve"> Suspension or Expulsion and has been formulated taking due consideration of the principles of fairness and natural justice.</w:t>
      </w:r>
    </w:p>
    <w:p w14:paraId="3596B631" w14:textId="77777777" w:rsidR="000A2AB2" w:rsidRPr="00323A22" w:rsidRDefault="000A2AB2" w:rsidP="000A2AB2">
      <w:pPr>
        <w:spacing w:after="0" w:line="240" w:lineRule="auto"/>
        <w:jc w:val="both"/>
        <w:rPr>
          <w:rFonts w:cstheme="minorHAnsi"/>
          <w:b/>
          <w:bCs/>
        </w:rPr>
      </w:pPr>
      <w:r w:rsidRPr="00323A22">
        <w:rPr>
          <w:rFonts w:cstheme="minorHAnsi"/>
          <w:b/>
          <w:bCs/>
        </w:rPr>
        <w:t>Definitions</w:t>
      </w:r>
    </w:p>
    <w:p w14:paraId="71D8387C" w14:textId="77777777" w:rsidR="000A2AB2" w:rsidRPr="00323A22" w:rsidRDefault="000A2AB2" w:rsidP="000A2AB2">
      <w:pPr>
        <w:spacing w:after="0" w:line="240" w:lineRule="auto"/>
        <w:jc w:val="both"/>
        <w:rPr>
          <w:rFonts w:cstheme="minorHAnsi"/>
        </w:rPr>
      </w:pPr>
      <w:r w:rsidRPr="00323A22">
        <w:rPr>
          <w:rFonts w:cstheme="minorHAnsi"/>
        </w:rPr>
        <w:t xml:space="preserve">Boarder: </w:t>
      </w:r>
      <w:r w:rsidRPr="00323A22">
        <w:rPr>
          <w:rFonts w:cstheme="minorHAnsi"/>
        </w:rPr>
        <w:tab/>
        <w:t>Any boarder registered as a boarder with the College.</w:t>
      </w:r>
    </w:p>
    <w:p w14:paraId="0EFBE037" w14:textId="77777777" w:rsidR="000A2AB2" w:rsidRPr="00323A22" w:rsidRDefault="000A2AB2" w:rsidP="000A2AB2">
      <w:pPr>
        <w:spacing w:after="0" w:line="240" w:lineRule="auto"/>
        <w:jc w:val="both"/>
        <w:rPr>
          <w:rFonts w:cstheme="minorHAnsi"/>
        </w:rPr>
      </w:pPr>
      <w:r w:rsidRPr="00323A22">
        <w:rPr>
          <w:rFonts w:cstheme="minorHAnsi"/>
        </w:rPr>
        <w:t xml:space="preserve">Parents: </w:t>
      </w:r>
      <w:r w:rsidRPr="00323A22">
        <w:rPr>
          <w:rFonts w:cstheme="minorHAnsi"/>
        </w:rPr>
        <w:tab/>
        <w:t>Parents/guardians/ agents of Registered boarders</w:t>
      </w:r>
    </w:p>
    <w:p w14:paraId="6FD5587F" w14:textId="77777777" w:rsidR="000A2AB2" w:rsidRPr="00323A22" w:rsidRDefault="000A2AB2" w:rsidP="000A2AB2">
      <w:pPr>
        <w:spacing w:after="0" w:line="240" w:lineRule="auto"/>
        <w:jc w:val="both"/>
        <w:rPr>
          <w:rFonts w:cstheme="minorHAnsi"/>
          <w:b/>
          <w:bCs/>
        </w:rPr>
      </w:pPr>
      <w:r w:rsidRPr="00323A22">
        <w:rPr>
          <w:rFonts w:cstheme="minorHAnsi"/>
          <w:b/>
          <w:bCs/>
        </w:rPr>
        <w:t>Rationale</w:t>
      </w:r>
    </w:p>
    <w:p w14:paraId="66B0FB04" w14:textId="77777777" w:rsidR="000A2AB2" w:rsidRPr="00323A22" w:rsidRDefault="000A2AB2" w:rsidP="000A2AB2">
      <w:pPr>
        <w:spacing w:after="0" w:line="240" w:lineRule="auto"/>
        <w:jc w:val="both"/>
        <w:rPr>
          <w:rFonts w:cstheme="minorHAnsi"/>
        </w:rPr>
      </w:pPr>
      <w:r w:rsidRPr="00323A22">
        <w:rPr>
          <w:rFonts w:cstheme="minorHAnsi"/>
        </w:rPr>
        <w:t>Suspension is defined as “requiring the student to absent himself/herself from the Residence for a specified, limited number of days”.</w:t>
      </w:r>
    </w:p>
    <w:p w14:paraId="2E9AC476" w14:textId="77777777" w:rsidR="000A2AB2" w:rsidRPr="00323A22" w:rsidRDefault="000A2AB2" w:rsidP="000A2AB2">
      <w:pPr>
        <w:spacing w:after="0" w:line="240" w:lineRule="auto"/>
        <w:jc w:val="both"/>
        <w:rPr>
          <w:rFonts w:cstheme="minorHAnsi"/>
        </w:rPr>
      </w:pPr>
      <w:r w:rsidRPr="00323A22">
        <w:rPr>
          <w:rFonts w:cstheme="minorHAnsi"/>
        </w:rPr>
        <w:t>Expulsion is defined as “a decision to permanently exclude a boarder from the Residence”.</w:t>
      </w:r>
    </w:p>
    <w:p w14:paraId="026FADF3" w14:textId="77777777" w:rsidR="000A2AB2" w:rsidRPr="00323A22" w:rsidRDefault="000A2AB2" w:rsidP="000A2AB2">
      <w:pPr>
        <w:spacing w:after="0" w:line="240" w:lineRule="auto"/>
        <w:jc w:val="both"/>
        <w:rPr>
          <w:rFonts w:cstheme="minorHAnsi"/>
        </w:rPr>
      </w:pPr>
    </w:p>
    <w:p w14:paraId="1170F6E8" w14:textId="77777777" w:rsidR="000A2AB2" w:rsidRPr="00323A22" w:rsidRDefault="000A2AB2" w:rsidP="000A2AB2">
      <w:pPr>
        <w:spacing w:after="0" w:line="240" w:lineRule="auto"/>
        <w:jc w:val="both"/>
        <w:rPr>
          <w:rFonts w:cstheme="minorHAnsi"/>
        </w:rPr>
      </w:pPr>
      <w:r w:rsidRPr="00323A22">
        <w:rPr>
          <w:rFonts w:cstheme="minorHAnsi"/>
        </w:rPr>
        <w:t>It is the aim of Rockwell College that boarders would recognise the consequence of unacceptable behaviour and that this understanding would limit instances of poor behaviour. However, it is recognised that instances can take place that will require the removal of boarders on a temporary or permanent basis. These procedures detail the approach taken in such instances.</w:t>
      </w:r>
    </w:p>
    <w:p w14:paraId="35BCDB88" w14:textId="77777777" w:rsidR="000A2AB2" w:rsidRPr="00323A22" w:rsidRDefault="000A2AB2" w:rsidP="000A2AB2">
      <w:pPr>
        <w:spacing w:after="0" w:line="240" w:lineRule="auto"/>
        <w:jc w:val="both"/>
        <w:rPr>
          <w:rFonts w:cstheme="minorHAnsi"/>
        </w:rPr>
      </w:pPr>
      <w:r w:rsidRPr="00323A22">
        <w:rPr>
          <w:rFonts w:cstheme="minorHAnsi"/>
        </w:rPr>
        <w:t>Objectives</w:t>
      </w:r>
    </w:p>
    <w:p w14:paraId="293EB232" w14:textId="77777777" w:rsidR="000A2AB2" w:rsidRPr="00323A22" w:rsidRDefault="000A2AB2" w:rsidP="000A2AB2">
      <w:pPr>
        <w:spacing w:after="0" w:line="240" w:lineRule="auto"/>
        <w:jc w:val="both"/>
        <w:rPr>
          <w:rFonts w:cstheme="minorHAnsi"/>
        </w:rPr>
      </w:pPr>
      <w:r w:rsidRPr="00323A22">
        <w:rPr>
          <w:rFonts w:cstheme="minorHAnsi"/>
        </w:rPr>
        <w:t>This document is intended:</w:t>
      </w:r>
    </w:p>
    <w:p w14:paraId="6546EE12" w14:textId="77777777" w:rsidR="000A2AB2" w:rsidRPr="00323A22" w:rsidRDefault="000A2AB2" w:rsidP="000A2AB2">
      <w:pPr>
        <w:pStyle w:val="ListParagraph"/>
        <w:numPr>
          <w:ilvl w:val="0"/>
          <w:numId w:val="10"/>
        </w:numPr>
        <w:spacing w:after="0" w:line="240" w:lineRule="auto"/>
        <w:jc w:val="both"/>
        <w:rPr>
          <w:rFonts w:cstheme="minorHAnsi"/>
        </w:rPr>
      </w:pPr>
      <w:r w:rsidRPr="00323A22">
        <w:rPr>
          <w:rFonts w:cstheme="minorHAnsi"/>
        </w:rPr>
        <w:t>To ensure that the principles of fairness and natural justice are adhered to,</w:t>
      </w:r>
    </w:p>
    <w:p w14:paraId="6D28146F" w14:textId="77777777" w:rsidR="000A2AB2" w:rsidRPr="00323A22" w:rsidRDefault="000A2AB2" w:rsidP="000A2AB2">
      <w:pPr>
        <w:pStyle w:val="ListParagraph"/>
        <w:numPr>
          <w:ilvl w:val="0"/>
          <w:numId w:val="10"/>
        </w:numPr>
        <w:spacing w:after="0" w:line="240" w:lineRule="auto"/>
        <w:jc w:val="both"/>
        <w:rPr>
          <w:rFonts w:cstheme="minorHAnsi"/>
        </w:rPr>
      </w:pPr>
      <w:r w:rsidRPr="00323A22">
        <w:rPr>
          <w:rFonts w:cstheme="minorHAnsi"/>
        </w:rPr>
        <w:t>To ensure there is a clear understanding of how the College will approach instances of suspension or expulsion.</w:t>
      </w:r>
    </w:p>
    <w:p w14:paraId="35A4D5BE" w14:textId="77777777" w:rsidR="000A2AB2" w:rsidRPr="00323A22" w:rsidRDefault="000A2AB2" w:rsidP="000A2AB2">
      <w:pPr>
        <w:pStyle w:val="ListParagraph"/>
        <w:numPr>
          <w:ilvl w:val="0"/>
          <w:numId w:val="10"/>
        </w:numPr>
        <w:spacing w:after="0" w:line="240" w:lineRule="auto"/>
        <w:jc w:val="both"/>
        <w:rPr>
          <w:rFonts w:cstheme="minorHAnsi"/>
        </w:rPr>
      </w:pPr>
      <w:r w:rsidRPr="00323A22">
        <w:rPr>
          <w:rFonts w:cstheme="minorHAnsi"/>
        </w:rPr>
        <w:t>To ensure that all parties are fully informed on the College’s approach.</w:t>
      </w:r>
    </w:p>
    <w:p w14:paraId="0FA8B7C3" w14:textId="77777777" w:rsidR="000A2AB2" w:rsidRPr="00323A22" w:rsidRDefault="000A2AB2" w:rsidP="000A2AB2">
      <w:pPr>
        <w:spacing w:after="0" w:line="240" w:lineRule="auto"/>
        <w:jc w:val="both"/>
        <w:rPr>
          <w:rFonts w:cstheme="minorHAnsi"/>
        </w:rPr>
      </w:pPr>
    </w:p>
    <w:p w14:paraId="569E703B" w14:textId="77777777" w:rsidR="000A2AB2" w:rsidRPr="00323A22" w:rsidRDefault="000A2AB2" w:rsidP="000A2AB2">
      <w:pPr>
        <w:spacing w:after="0" w:line="240" w:lineRule="auto"/>
        <w:jc w:val="both"/>
        <w:rPr>
          <w:rFonts w:cstheme="minorHAnsi"/>
          <w:b/>
          <w:bCs/>
        </w:rPr>
      </w:pPr>
      <w:r w:rsidRPr="00323A22">
        <w:rPr>
          <w:rFonts w:cstheme="minorHAnsi"/>
          <w:b/>
          <w:bCs/>
        </w:rPr>
        <w:t>Decision to Suspend or Expel</w:t>
      </w:r>
    </w:p>
    <w:p w14:paraId="174470B6" w14:textId="77777777" w:rsidR="000A2AB2" w:rsidRPr="00323A22" w:rsidRDefault="000A2AB2" w:rsidP="000A2AB2">
      <w:pPr>
        <w:spacing w:after="0" w:line="240" w:lineRule="auto"/>
        <w:jc w:val="both"/>
        <w:rPr>
          <w:rFonts w:cstheme="minorHAnsi"/>
        </w:rPr>
      </w:pPr>
      <w:r w:rsidRPr="00323A22">
        <w:rPr>
          <w:rFonts w:cstheme="minorHAnsi"/>
        </w:rPr>
        <w:t>Suspension or Expulsion will be considered as a sanction in instances when:</w:t>
      </w:r>
    </w:p>
    <w:p w14:paraId="37A4B176" w14:textId="77777777" w:rsidR="000A2AB2" w:rsidRPr="00323A22" w:rsidRDefault="000A2AB2" w:rsidP="000A2AB2">
      <w:pPr>
        <w:pStyle w:val="ListParagraph"/>
        <w:numPr>
          <w:ilvl w:val="0"/>
          <w:numId w:val="9"/>
        </w:numPr>
        <w:spacing w:after="0" w:line="240" w:lineRule="auto"/>
        <w:jc w:val="both"/>
        <w:rPr>
          <w:rFonts w:cstheme="minorHAnsi"/>
        </w:rPr>
      </w:pPr>
      <w:r w:rsidRPr="00323A22">
        <w:rPr>
          <w:rFonts w:cstheme="minorHAnsi"/>
        </w:rPr>
        <w:t>A boarder’s behaviour is having a detrimental effect on the education, behaviour or comfort and ease of other boarders.</w:t>
      </w:r>
    </w:p>
    <w:p w14:paraId="4438D050" w14:textId="77777777" w:rsidR="000A2AB2" w:rsidRPr="00323A22" w:rsidRDefault="000A2AB2" w:rsidP="000A2AB2">
      <w:pPr>
        <w:pStyle w:val="ListParagraph"/>
        <w:numPr>
          <w:ilvl w:val="0"/>
          <w:numId w:val="9"/>
        </w:numPr>
        <w:spacing w:after="0" w:line="240" w:lineRule="auto"/>
        <w:jc w:val="both"/>
        <w:rPr>
          <w:rFonts w:cstheme="minorHAnsi"/>
        </w:rPr>
      </w:pPr>
      <w:r w:rsidRPr="00323A22">
        <w:rPr>
          <w:rFonts w:cstheme="minorHAnsi"/>
        </w:rPr>
        <w:t>A boarder’s presence in the school constitutes a threat to the safety of boarders or staff.</w:t>
      </w:r>
    </w:p>
    <w:p w14:paraId="529C5BBD" w14:textId="77777777" w:rsidR="000A2AB2" w:rsidRPr="00323A22" w:rsidRDefault="000A2AB2" w:rsidP="000A2AB2">
      <w:pPr>
        <w:pStyle w:val="ListParagraph"/>
        <w:numPr>
          <w:ilvl w:val="0"/>
          <w:numId w:val="9"/>
        </w:numPr>
        <w:spacing w:after="0" w:line="240" w:lineRule="auto"/>
        <w:jc w:val="both"/>
        <w:rPr>
          <w:rFonts w:cstheme="minorHAnsi"/>
        </w:rPr>
      </w:pPr>
      <w:r w:rsidRPr="00323A22">
        <w:rPr>
          <w:rFonts w:cstheme="minorHAnsi"/>
        </w:rPr>
        <w:t>A boarder has engaged in serious damage to property.</w:t>
      </w:r>
    </w:p>
    <w:p w14:paraId="537830DC" w14:textId="77777777" w:rsidR="000A2AB2" w:rsidRPr="00323A22" w:rsidRDefault="000A2AB2" w:rsidP="000A2AB2">
      <w:pPr>
        <w:pStyle w:val="ListParagraph"/>
        <w:numPr>
          <w:ilvl w:val="0"/>
          <w:numId w:val="9"/>
        </w:numPr>
        <w:spacing w:after="0" w:line="240" w:lineRule="auto"/>
        <w:jc w:val="both"/>
        <w:rPr>
          <w:rFonts w:cstheme="minorHAnsi"/>
        </w:rPr>
      </w:pPr>
      <w:r w:rsidRPr="00323A22">
        <w:rPr>
          <w:rFonts w:cstheme="minorHAnsi"/>
        </w:rPr>
        <w:t>A boarder’s possession of that which may constitute a threat to safety including (but not limited to) legal or illegal substances and weapons.</w:t>
      </w:r>
    </w:p>
    <w:p w14:paraId="44F74189" w14:textId="77777777" w:rsidR="000A2AB2" w:rsidRPr="00323A22" w:rsidRDefault="000A2AB2" w:rsidP="000A2AB2">
      <w:pPr>
        <w:spacing w:after="0" w:line="240" w:lineRule="auto"/>
        <w:jc w:val="both"/>
        <w:rPr>
          <w:rFonts w:cstheme="minorHAnsi"/>
        </w:rPr>
      </w:pPr>
    </w:p>
    <w:p w14:paraId="5C9A07E6" w14:textId="77777777" w:rsidR="000A2AB2" w:rsidRPr="00323A22" w:rsidRDefault="000A2AB2" w:rsidP="000A2AB2">
      <w:pPr>
        <w:spacing w:after="0" w:line="240" w:lineRule="auto"/>
        <w:jc w:val="both"/>
        <w:rPr>
          <w:rFonts w:cstheme="minorHAnsi"/>
        </w:rPr>
      </w:pPr>
    </w:p>
    <w:p w14:paraId="1C2DE84F" w14:textId="77777777" w:rsidR="000A2AB2" w:rsidRPr="00323A22" w:rsidRDefault="000A2AB2" w:rsidP="000A2AB2">
      <w:pPr>
        <w:spacing w:after="0" w:line="240" w:lineRule="auto"/>
        <w:jc w:val="both"/>
        <w:rPr>
          <w:rFonts w:cstheme="minorHAnsi"/>
        </w:rPr>
      </w:pPr>
      <w:r w:rsidRPr="00323A22">
        <w:rPr>
          <w:rFonts w:cstheme="minorHAnsi"/>
        </w:rPr>
        <w:t>This list is not exhaustive. The responsibility of College management is the protection of boarders’ safety and welfare, therefore boarders who impact on that in ways not listed above may be liable to suspension or expulsion.</w:t>
      </w:r>
    </w:p>
    <w:p w14:paraId="2835EBCD" w14:textId="77777777" w:rsidR="000A2AB2" w:rsidRPr="00323A22" w:rsidRDefault="000A2AB2" w:rsidP="000A2AB2">
      <w:pPr>
        <w:spacing w:after="0" w:line="240" w:lineRule="auto"/>
        <w:jc w:val="both"/>
        <w:rPr>
          <w:rFonts w:cstheme="minorHAnsi"/>
        </w:rPr>
      </w:pPr>
    </w:p>
    <w:p w14:paraId="37A3EDCA" w14:textId="77777777" w:rsidR="000A2AB2" w:rsidRPr="00323A22" w:rsidRDefault="000A2AB2" w:rsidP="000A2AB2">
      <w:pPr>
        <w:spacing w:after="0" w:line="240" w:lineRule="auto"/>
        <w:jc w:val="both"/>
        <w:rPr>
          <w:rFonts w:cstheme="minorHAnsi"/>
          <w:b/>
          <w:bCs/>
        </w:rPr>
      </w:pPr>
      <w:r w:rsidRPr="00323A22">
        <w:rPr>
          <w:rFonts w:cstheme="minorHAnsi"/>
          <w:b/>
          <w:bCs/>
        </w:rPr>
        <w:t>Final Warning</w:t>
      </w:r>
    </w:p>
    <w:p w14:paraId="26E641D1" w14:textId="77777777" w:rsidR="000A2AB2" w:rsidRPr="00323A22" w:rsidRDefault="000A2AB2" w:rsidP="000A2AB2">
      <w:pPr>
        <w:spacing w:after="0" w:line="240" w:lineRule="auto"/>
        <w:jc w:val="both"/>
        <w:rPr>
          <w:rFonts w:cstheme="minorHAnsi"/>
        </w:rPr>
      </w:pPr>
    </w:p>
    <w:p w14:paraId="6A77A3D3" w14:textId="77777777" w:rsidR="000A2AB2" w:rsidRPr="00323A22" w:rsidRDefault="000A2AB2" w:rsidP="000A2AB2">
      <w:pPr>
        <w:spacing w:after="0" w:line="240" w:lineRule="auto"/>
        <w:jc w:val="both"/>
        <w:rPr>
          <w:rFonts w:cstheme="minorHAnsi"/>
        </w:rPr>
      </w:pPr>
      <w:r w:rsidRPr="00323A22">
        <w:rPr>
          <w:rFonts w:cstheme="minorHAnsi"/>
        </w:rPr>
        <w:t>Wherein a boarder has consistently breached the Code of Behaviour, the Residence Manager may issue a Final Warning to that boarder. The Final Warning will act as a notification to the boarder and their parent/guardian, that any further breach will result in the boarder being suspended pending a recommendation for expulsion being brought to the Board of Management.</w:t>
      </w:r>
    </w:p>
    <w:p w14:paraId="0AD4B8A3" w14:textId="77777777" w:rsidR="000A2AB2" w:rsidRPr="00323A22" w:rsidRDefault="000A2AB2" w:rsidP="000A2AB2">
      <w:pPr>
        <w:spacing w:after="0" w:line="240" w:lineRule="auto"/>
        <w:jc w:val="both"/>
        <w:rPr>
          <w:rFonts w:cstheme="minorHAnsi"/>
        </w:rPr>
      </w:pPr>
    </w:p>
    <w:p w14:paraId="1DBBF6AC" w14:textId="77777777" w:rsidR="000A2AB2" w:rsidRPr="00323A22" w:rsidRDefault="000A2AB2" w:rsidP="000A2AB2">
      <w:pPr>
        <w:spacing w:after="0" w:line="240" w:lineRule="auto"/>
        <w:jc w:val="both"/>
        <w:rPr>
          <w:rFonts w:cstheme="minorHAnsi"/>
          <w:b/>
          <w:bCs/>
        </w:rPr>
      </w:pPr>
      <w:r w:rsidRPr="00323A22">
        <w:rPr>
          <w:rFonts w:cstheme="minorHAnsi"/>
          <w:b/>
          <w:bCs/>
        </w:rPr>
        <w:t>Procedures for Suspension:</w:t>
      </w:r>
    </w:p>
    <w:p w14:paraId="4EF2D377" w14:textId="77777777" w:rsidR="000A2AB2" w:rsidRPr="00323A22" w:rsidRDefault="000A2AB2" w:rsidP="000A2AB2">
      <w:pPr>
        <w:spacing w:after="0" w:line="240" w:lineRule="auto"/>
        <w:jc w:val="both"/>
        <w:rPr>
          <w:rFonts w:cstheme="minorHAnsi"/>
        </w:rPr>
      </w:pPr>
      <w:r w:rsidRPr="00323A22">
        <w:rPr>
          <w:rFonts w:cstheme="minorHAnsi"/>
        </w:rPr>
        <w:t>Suspensions will be imposed with due regard for the principles of fairness and natural justice. The following applies in the case of Suspension as a sanction:</w:t>
      </w:r>
    </w:p>
    <w:p w14:paraId="54A751CC"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The Principal of the College has the authority to suspend a boarder for a period of three days. This authority Is given by the Board of Management to the Principal annually.</w:t>
      </w:r>
    </w:p>
    <w:p w14:paraId="31F9E995"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The Board may authorise the Principal, with the approval of the Chairperson, to impose the suspension of up to five days in instances when the Board cannot be convened in a timely manner.</w:t>
      </w:r>
    </w:p>
    <w:p w14:paraId="5B82D73D"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Investigations will be carried out by the Principal or a designated staff member.</w:t>
      </w:r>
    </w:p>
    <w:p w14:paraId="45881E65"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Notes in writing will be kept of any investigation.</w:t>
      </w:r>
    </w:p>
    <w:p w14:paraId="1202DD5D"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Parents must be informed in writing of a suspension.</w:t>
      </w:r>
    </w:p>
    <w:p w14:paraId="12F2F601"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 xml:space="preserve">Parents may appeal to the Board of Management if the suspension is imposed by the Principal. The Principal must inform the Board of suspensions. </w:t>
      </w:r>
    </w:p>
    <w:p w14:paraId="0DD44734" w14:textId="77777777" w:rsidR="000A2AB2" w:rsidRPr="00323A22" w:rsidRDefault="000A2AB2" w:rsidP="000A2AB2">
      <w:pPr>
        <w:pStyle w:val="ListParagraph"/>
        <w:numPr>
          <w:ilvl w:val="0"/>
          <w:numId w:val="12"/>
        </w:numPr>
        <w:spacing w:after="0" w:line="240" w:lineRule="auto"/>
        <w:jc w:val="both"/>
        <w:rPr>
          <w:rFonts w:cstheme="minorHAnsi"/>
        </w:rPr>
      </w:pPr>
      <w:r w:rsidRPr="00323A22">
        <w:rPr>
          <w:rFonts w:cstheme="minorHAnsi"/>
        </w:rPr>
        <w:t>In circumstances where a boarder’s presence or behaviour in the school poses an immediate and significant threat, the Principal may impose an immediate suspension.</w:t>
      </w:r>
    </w:p>
    <w:p w14:paraId="23BC4A44" w14:textId="77777777" w:rsidR="000A2AB2" w:rsidRPr="00323A22" w:rsidRDefault="000A2AB2" w:rsidP="000A2AB2">
      <w:pPr>
        <w:spacing w:after="0" w:line="240" w:lineRule="auto"/>
        <w:jc w:val="both"/>
        <w:rPr>
          <w:rFonts w:cstheme="minorHAnsi"/>
        </w:rPr>
      </w:pPr>
    </w:p>
    <w:p w14:paraId="0979EB46" w14:textId="77777777" w:rsidR="000A2AB2" w:rsidRPr="00323A22" w:rsidRDefault="000A2AB2" w:rsidP="000A2AB2">
      <w:pPr>
        <w:spacing w:after="0" w:line="240" w:lineRule="auto"/>
        <w:jc w:val="both"/>
        <w:rPr>
          <w:rFonts w:cstheme="minorHAnsi"/>
          <w:b/>
          <w:bCs/>
        </w:rPr>
      </w:pPr>
      <w:r w:rsidRPr="00323A22">
        <w:rPr>
          <w:rFonts w:cstheme="minorHAnsi"/>
          <w:b/>
          <w:bCs/>
        </w:rPr>
        <w:t>Procedures for Expulsion</w:t>
      </w:r>
    </w:p>
    <w:p w14:paraId="2543845E" w14:textId="77777777" w:rsidR="000A2AB2" w:rsidRPr="00323A22" w:rsidRDefault="000A2AB2" w:rsidP="000A2AB2">
      <w:pPr>
        <w:spacing w:after="0" w:line="240" w:lineRule="auto"/>
        <w:jc w:val="both"/>
        <w:rPr>
          <w:rFonts w:cstheme="minorHAnsi"/>
        </w:rPr>
      </w:pPr>
      <w:r w:rsidRPr="00323A22">
        <w:rPr>
          <w:rFonts w:cstheme="minorHAnsi"/>
        </w:rPr>
        <w:lastRenderedPageBreak/>
        <w:t>Expulsions will be imposed with due regard for the principles of fairness and natural justice. The following applies in the case of expulsion as a sanction:</w:t>
      </w:r>
    </w:p>
    <w:p w14:paraId="2A39DCDF" w14:textId="77777777" w:rsidR="000A2AB2" w:rsidRPr="00323A22" w:rsidRDefault="000A2AB2" w:rsidP="000A2AB2">
      <w:pPr>
        <w:spacing w:after="0" w:line="240" w:lineRule="auto"/>
        <w:jc w:val="both"/>
        <w:rPr>
          <w:rFonts w:cstheme="minorHAnsi"/>
        </w:rPr>
      </w:pPr>
    </w:p>
    <w:p w14:paraId="08DB1EDF" w14:textId="77777777" w:rsidR="000A2AB2" w:rsidRPr="00323A22" w:rsidRDefault="000A2AB2" w:rsidP="000A2AB2">
      <w:pPr>
        <w:pStyle w:val="ListParagraph"/>
        <w:numPr>
          <w:ilvl w:val="0"/>
          <w:numId w:val="11"/>
        </w:numPr>
        <w:spacing w:after="0" w:line="240" w:lineRule="auto"/>
        <w:jc w:val="both"/>
        <w:rPr>
          <w:rFonts w:cstheme="minorHAnsi"/>
        </w:rPr>
      </w:pPr>
      <w:r w:rsidRPr="00323A22">
        <w:rPr>
          <w:rFonts w:cstheme="minorHAnsi"/>
        </w:rPr>
        <w:t>A detailed investigation is carried out under the direction of the Principal. The boarder and parents are informed in writing of the allegation, the investigation and that it may result in expulsion.</w:t>
      </w:r>
    </w:p>
    <w:p w14:paraId="593C0BE7" w14:textId="77777777" w:rsidR="000A2AB2" w:rsidRPr="00323A22" w:rsidRDefault="000A2AB2" w:rsidP="000A2AB2">
      <w:pPr>
        <w:pStyle w:val="ListParagraph"/>
        <w:numPr>
          <w:ilvl w:val="0"/>
          <w:numId w:val="11"/>
        </w:numPr>
        <w:spacing w:after="0" w:line="240" w:lineRule="auto"/>
        <w:jc w:val="both"/>
        <w:rPr>
          <w:rFonts w:cstheme="minorHAnsi"/>
        </w:rPr>
      </w:pPr>
      <w:r w:rsidRPr="00323A22">
        <w:rPr>
          <w:rFonts w:cstheme="minorHAnsi"/>
        </w:rPr>
        <w:t>Parents and boarder are given reasonable opportunity to respond before a recommendation is made to the Board by the Principal.</w:t>
      </w:r>
    </w:p>
    <w:p w14:paraId="6FA19447" w14:textId="77777777" w:rsidR="000A2AB2" w:rsidRPr="00323A22" w:rsidRDefault="000A2AB2" w:rsidP="000A2AB2">
      <w:pPr>
        <w:pStyle w:val="ListParagraph"/>
        <w:numPr>
          <w:ilvl w:val="0"/>
          <w:numId w:val="11"/>
        </w:numPr>
        <w:spacing w:after="0" w:line="240" w:lineRule="auto"/>
        <w:jc w:val="both"/>
        <w:rPr>
          <w:rFonts w:cstheme="minorHAnsi"/>
        </w:rPr>
      </w:pPr>
      <w:r w:rsidRPr="00323A22">
        <w:rPr>
          <w:rFonts w:cstheme="minorHAnsi"/>
        </w:rPr>
        <w:t>A recommendation is made by the Principal to the Board of Management.</w:t>
      </w:r>
    </w:p>
    <w:p w14:paraId="24C24F32" w14:textId="77777777" w:rsidR="000A2AB2" w:rsidRPr="00323A22" w:rsidRDefault="000A2AB2" w:rsidP="000A2AB2">
      <w:pPr>
        <w:pStyle w:val="ListParagraph"/>
        <w:numPr>
          <w:ilvl w:val="0"/>
          <w:numId w:val="11"/>
        </w:numPr>
        <w:spacing w:after="0" w:line="240" w:lineRule="auto"/>
        <w:jc w:val="both"/>
        <w:rPr>
          <w:rFonts w:cstheme="minorHAnsi"/>
        </w:rPr>
      </w:pPr>
      <w:r w:rsidRPr="00323A22">
        <w:rPr>
          <w:rFonts w:cstheme="minorHAnsi"/>
        </w:rPr>
        <w:t>The Board of Management has the authority to expel a boarder following consideration of the allegation and whether expulsion is appropriate. The Board may consider the response issued by the parent/boarder in making their decision.</w:t>
      </w:r>
    </w:p>
    <w:p w14:paraId="4D64FE1D" w14:textId="77777777" w:rsidR="000A2AB2" w:rsidRPr="00323A22" w:rsidRDefault="000A2AB2" w:rsidP="000A2AB2">
      <w:pPr>
        <w:pStyle w:val="ListParagraph"/>
        <w:numPr>
          <w:ilvl w:val="0"/>
          <w:numId w:val="11"/>
        </w:numPr>
        <w:spacing w:after="0" w:line="240" w:lineRule="auto"/>
        <w:jc w:val="both"/>
        <w:rPr>
          <w:rFonts w:cstheme="minorHAnsi"/>
        </w:rPr>
      </w:pPr>
      <w:r w:rsidRPr="00323A22">
        <w:rPr>
          <w:rFonts w:cstheme="minorHAnsi"/>
        </w:rPr>
        <w:t xml:space="preserve">If expelled, the boarder/parent may appeal to the </w:t>
      </w:r>
      <w:proofErr w:type="spellStart"/>
      <w:r w:rsidRPr="00323A22">
        <w:rPr>
          <w:rFonts w:cstheme="minorHAnsi"/>
        </w:rPr>
        <w:t>Spiritan</w:t>
      </w:r>
      <w:proofErr w:type="spellEnd"/>
      <w:r w:rsidRPr="00323A22">
        <w:rPr>
          <w:rFonts w:cstheme="minorHAnsi"/>
        </w:rPr>
        <w:t xml:space="preserve"> Education trust by applying in writing. The expulsion will be effective immediately.</w:t>
      </w:r>
    </w:p>
    <w:p w14:paraId="2F2FE794" w14:textId="77777777" w:rsidR="00566FAE" w:rsidRDefault="00566FAE"/>
    <w:sectPr w:rsidR="00566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F7E13"/>
    <w:multiLevelType w:val="hybridMultilevel"/>
    <w:tmpl w:val="ED0C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D60845"/>
    <w:multiLevelType w:val="multilevel"/>
    <w:tmpl w:val="D3D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E0D86"/>
    <w:multiLevelType w:val="hybridMultilevel"/>
    <w:tmpl w:val="FD0087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8BE39E9"/>
    <w:multiLevelType w:val="hybridMultilevel"/>
    <w:tmpl w:val="DB6EA4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D1961B2"/>
    <w:multiLevelType w:val="multilevel"/>
    <w:tmpl w:val="7DF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E44A9"/>
    <w:multiLevelType w:val="hybridMultilevel"/>
    <w:tmpl w:val="8362A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F4757"/>
    <w:multiLevelType w:val="multilevel"/>
    <w:tmpl w:val="4614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86B9D"/>
    <w:multiLevelType w:val="hybridMultilevel"/>
    <w:tmpl w:val="7FF07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094DF1"/>
    <w:multiLevelType w:val="multilevel"/>
    <w:tmpl w:val="C2E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D13E6"/>
    <w:multiLevelType w:val="hybridMultilevel"/>
    <w:tmpl w:val="1EDE8E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ACC68FB"/>
    <w:multiLevelType w:val="multilevel"/>
    <w:tmpl w:val="5FE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D53BC"/>
    <w:multiLevelType w:val="hybridMultilevel"/>
    <w:tmpl w:val="2438E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0"/>
  </w:num>
  <w:num w:numId="5">
    <w:abstractNumId w:val="6"/>
  </w:num>
  <w:num w:numId="6">
    <w:abstractNumId w:val="1"/>
  </w:num>
  <w:num w:numId="7">
    <w:abstractNumId w:val="4"/>
  </w:num>
  <w:num w:numId="8">
    <w:abstractNumId w:val="8"/>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B2"/>
    <w:rsid w:val="000A2AB2"/>
    <w:rsid w:val="001E79BD"/>
    <w:rsid w:val="00566FAE"/>
    <w:rsid w:val="00DA1D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9AC3"/>
  <w15:chartTrackingRefBased/>
  <w15:docId w15:val="{5114EADE-3D0D-4BD8-8D6C-8CD1E15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AB2"/>
    <w:pPr>
      <w:suppressAutoHyphens/>
      <w:autoSpaceDN w:val="0"/>
      <w:spacing w:after="0" w:line="240" w:lineRule="auto"/>
    </w:pPr>
    <w:rPr>
      <w:rFonts w:ascii="Calibri" w:eastAsia="Calibri" w:hAnsi="Calibri" w:cs="Times New Roman"/>
      <w:lang w:val="en-GB"/>
    </w:rPr>
  </w:style>
  <w:style w:type="table" w:styleId="TableGrid">
    <w:name w:val="Table Grid"/>
    <w:basedOn w:val="TableNormal"/>
    <w:uiPriority w:val="59"/>
    <w:rsid w:val="000A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O'Connor</dc:creator>
  <cp:keywords/>
  <dc:description/>
  <cp:lastModifiedBy>Deirdre O'Connor</cp:lastModifiedBy>
  <cp:revision>2</cp:revision>
  <cp:lastPrinted>2021-08-17T15:28:00Z</cp:lastPrinted>
  <dcterms:created xsi:type="dcterms:W3CDTF">2021-08-17T15:27:00Z</dcterms:created>
  <dcterms:modified xsi:type="dcterms:W3CDTF">2021-10-22T15:33:00Z</dcterms:modified>
</cp:coreProperties>
</file>